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29" w:rsidRPr="001A6466" w:rsidRDefault="00D95155" w:rsidP="005F7B29">
      <w:pPr>
        <w:jc w:val="center"/>
      </w:pPr>
      <w:bookmarkStart w:id="0" w:name="_GoBack"/>
      <w:bookmarkEnd w:id="0"/>
      <w:r>
        <w:t>Lučka uprava Ploče</w:t>
      </w:r>
    </w:p>
    <w:p w:rsidR="005F7B29" w:rsidRPr="001A6466" w:rsidRDefault="00D95155" w:rsidP="005F7B29">
      <w:pPr>
        <w:jc w:val="center"/>
      </w:pPr>
      <w:r>
        <w:t>REPUBLIKA HRVATSKA</w:t>
      </w:r>
    </w:p>
    <w:p w:rsidR="005F7B29" w:rsidRPr="001A6466" w:rsidRDefault="005F7B29" w:rsidP="005F7B29">
      <w:pPr>
        <w:jc w:val="center"/>
      </w:pPr>
    </w:p>
    <w:p w:rsidR="005F7B29" w:rsidRPr="001A6466" w:rsidRDefault="005F7B29" w:rsidP="005F7B29">
      <w:pPr>
        <w:jc w:val="center"/>
        <w:rPr>
          <w:rFonts w:cs="Times-Roman"/>
          <w:sz w:val="24"/>
          <w:szCs w:val="24"/>
        </w:rPr>
      </w:pPr>
    </w:p>
    <w:p w:rsidR="005F7B29" w:rsidRPr="001A6466" w:rsidRDefault="00D95155" w:rsidP="005F7B29">
      <w:pPr>
        <w:jc w:val="center"/>
        <w:rPr>
          <w:rFonts w:cs="Times-Roman"/>
          <w:sz w:val="24"/>
          <w:szCs w:val="24"/>
        </w:rPr>
      </w:pPr>
      <w:r>
        <w:rPr>
          <w:rFonts w:cs="Times-Roman"/>
          <w:sz w:val="24"/>
          <w:szCs w:val="24"/>
        </w:rPr>
        <w:t xml:space="preserve">Projekt INTEGRACIJE TRGOVINE I PRIJEVOZA </w:t>
      </w:r>
    </w:p>
    <w:p w:rsidR="005F7B29" w:rsidRPr="001A6466" w:rsidRDefault="00D95155" w:rsidP="005F7B29">
      <w:pPr>
        <w:jc w:val="center"/>
        <w:rPr>
          <w:rFonts w:cs="Times-Roman"/>
          <w:sz w:val="24"/>
          <w:szCs w:val="24"/>
        </w:rPr>
      </w:pPr>
      <w:r>
        <w:rPr>
          <w:rFonts w:cs="Times-Roman"/>
          <w:sz w:val="24"/>
          <w:szCs w:val="24"/>
        </w:rPr>
        <w:t>(IBRD zajam br.</w:t>
      </w:r>
      <w:r w:rsidR="005F7B29" w:rsidRPr="001A6466">
        <w:rPr>
          <w:rFonts w:cs="Times-Roman"/>
          <w:sz w:val="24"/>
          <w:szCs w:val="24"/>
        </w:rPr>
        <w:t xml:space="preserve"> 7410-HR)</w:t>
      </w:r>
    </w:p>
    <w:p w:rsidR="005F7B29" w:rsidRPr="001A6466" w:rsidRDefault="005F7B29" w:rsidP="005F7B29">
      <w:pPr>
        <w:jc w:val="center"/>
        <w:rPr>
          <w:rFonts w:cs="Times-Roman"/>
          <w:sz w:val="24"/>
          <w:szCs w:val="24"/>
        </w:rPr>
      </w:pPr>
    </w:p>
    <w:p w:rsidR="005F7B29" w:rsidRPr="001A6466" w:rsidRDefault="005F7B29" w:rsidP="005F7B29">
      <w:pPr>
        <w:rPr>
          <w:rFonts w:cs="Times-Roman"/>
          <w:sz w:val="24"/>
          <w:szCs w:val="24"/>
        </w:rPr>
      </w:pPr>
    </w:p>
    <w:p w:rsidR="005F7B29" w:rsidRPr="001A6466" w:rsidRDefault="005F7B29" w:rsidP="005F7B29">
      <w:pPr>
        <w:jc w:val="center"/>
        <w:rPr>
          <w:rFonts w:cs="Times-Roman"/>
          <w:sz w:val="24"/>
          <w:szCs w:val="24"/>
        </w:rPr>
      </w:pPr>
    </w:p>
    <w:p w:rsidR="005F7B29" w:rsidRDefault="001A6864" w:rsidP="005F7B29">
      <w:pPr>
        <w:jc w:val="center"/>
        <w:rPr>
          <w:rFonts w:cs="Times-Roman"/>
          <w:sz w:val="24"/>
          <w:szCs w:val="24"/>
        </w:rPr>
      </w:pPr>
      <w:r>
        <w:rPr>
          <w:rFonts w:cs="Times-Roman"/>
          <w:sz w:val="24"/>
          <w:szCs w:val="24"/>
        </w:rPr>
        <w:t>PLAN UPRAVLJANJA OKOLIŠEM</w:t>
      </w:r>
    </w:p>
    <w:p w:rsidR="005F7B29" w:rsidRPr="001A6466" w:rsidRDefault="00DD084F" w:rsidP="005F7B29">
      <w:pPr>
        <w:jc w:val="center"/>
        <w:rPr>
          <w:rFonts w:cs="Times-Roman"/>
          <w:sz w:val="24"/>
          <w:szCs w:val="24"/>
        </w:rPr>
      </w:pPr>
      <w:r>
        <w:rPr>
          <w:rFonts w:cs="Times-Roman"/>
          <w:sz w:val="24"/>
          <w:szCs w:val="24"/>
        </w:rPr>
        <w:t>z</w:t>
      </w:r>
      <w:r w:rsidR="001A6864">
        <w:rPr>
          <w:rFonts w:cs="Times-Roman"/>
          <w:sz w:val="24"/>
          <w:szCs w:val="24"/>
        </w:rPr>
        <w:t>a</w:t>
      </w:r>
      <w:r>
        <w:rPr>
          <w:rFonts w:cs="Times-Roman"/>
          <w:sz w:val="24"/>
          <w:szCs w:val="24"/>
        </w:rPr>
        <w:t xml:space="preserve"> izgradnju</w:t>
      </w:r>
      <w:r w:rsidR="001A6864">
        <w:rPr>
          <w:rFonts w:cs="Times-Roman"/>
          <w:sz w:val="24"/>
          <w:szCs w:val="24"/>
        </w:rPr>
        <w:t xml:space="preserve"> </w:t>
      </w:r>
      <w:r>
        <w:rPr>
          <w:rFonts w:cs="Times-Roman"/>
          <w:sz w:val="24"/>
          <w:szCs w:val="24"/>
        </w:rPr>
        <w:t>ceste “C</w:t>
      </w:r>
      <w:r w:rsidR="005F7B29">
        <w:rPr>
          <w:rFonts w:cs="Times-Roman"/>
          <w:sz w:val="24"/>
          <w:szCs w:val="24"/>
        </w:rPr>
        <w:t>1</w:t>
      </w:r>
      <w:r>
        <w:rPr>
          <w:rFonts w:cs="Times-Roman"/>
          <w:sz w:val="24"/>
          <w:szCs w:val="24"/>
        </w:rPr>
        <w:t xml:space="preserve">B” </w:t>
      </w:r>
    </w:p>
    <w:p w:rsidR="005F7B29" w:rsidRPr="001A6466" w:rsidRDefault="005F7B29" w:rsidP="005F7B29">
      <w:pPr>
        <w:jc w:val="center"/>
        <w:rPr>
          <w:rFonts w:cs="Times-Roman"/>
          <w:sz w:val="24"/>
          <w:szCs w:val="24"/>
        </w:rPr>
      </w:pPr>
    </w:p>
    <w:p w:rsidR="005F7B29" w:rsidRPr="001A6466" w:rsidRDefault="005F7B29" w:rsidP="005F7B29">
      <w:pPr>
        <w:jc w:val="center"/>
        <w:rPr>
          <w:rFonts w:cs="Times-Roman"/>
          <w:sz w:val="24"/>
          <w:szCs w:val="24"/>
        </w:rPr>
      </w:pPr>
    </w:p>
    <w:p w:rsidR="005F7B29" w:rsidRPr="001A6466" w:rsidRDefault="005F7B29" w:rsidP="005F7B29">
      <w:pPr>
        <w:jc w:val="center"/>
        <w:rPr>
          <w:rFonts w:cs="Times-Roman"/>
          <w:sz w:val="24"/>
          <w:szCs w:val="24"/>
        </w:rPr>
      </w:pPr>
    </w:p>
    <w:p w:rsidR="005F7B29" w:rsidRPr="001A6466" w:rsidRDefault="005F7B29" w:rsidP="005F7B29">
      <w:pPr>
        <w:jc w:val="center"/>
        <w:rPr>
          <w:rFonts w:cs="Times-Roman"/>
          <w:sz w:val="24"/>
          <w:szCs w:val="24"/>
        </w:rPr>
      </w:pPr>
    </w:p>
    <w:p w:rsidR="005F7B29" w:rsidRPr="001A6466" w:rsidRDefault="005F7B29" w:rsidP="005F7B29">
      <w:pPr>
        <w:jc w:val="center"/>
        <w:rPr>
          <w:rFonts w:cs="Times-Roman"/>
          <w:sz w:val="24"/>
          <w:szCs w:val="24"/>
        </w:rPr>
      </w:pPr>
    </w:p>
    <w:p w:rsidR="005F7B29" w:rsidRPr="001A6466" w:rsidRDefault="00DD084F" w:rsidP="005F7B29">
      <w:pPr>
        <w:jc w:val="center"/>
        <w:rPr>
          <w:rFonts w:cs="Times-Roman"/>
          <w:sz w:val="24"/>
          <w:szCs w:val="24"/>
        </w:rPr>
      </w:pPr>
      <w:r>
        <w:rPr>
          <w:rFonts w:cs="Times-Roman"/>
          <w:sz w:val="24"/>
          <w:szCs w:val="24"/>
        </w:rPr>
        <w:t>Ploč</w:t>
      </w:r>
      <w:r w:rsidR="005F7B29" w:rsidRPr="001A6466">
        <w:rPr>
          <w:rFonts w:cs="Times-Roman"/>
          <w:sz w:val="24"/>
          <w:szCs w:val="24"/>
        </w:rPr>
        <w:t>e –</w:t>
      </w:r>
      <w:r>
        <w:rPr>
          <w:rFonts w:cs="Times-Roman"/>
          <w:sz w:val="24"/>
          <w:szCs w:val="24"/>
        </w:rPr>
        <w:t xml:space="preserve"> veljača 2015</w:t>
      </w:r>
      <w:r w:rsidR="00835063">
        <w:rPr>
          <w:rFonts w:cs="Times-Roman"/>
          <w:sz w:val="24"/>
          <w:szCs w:val="24"/>
        </w:rPr>
        <w:t>.</w:t>
      </w:r>
    </w:p>
    <w:p w:rsidR="00610FDC" w:rsidRPr="00610FDC" w:rsidRDefault="00610FDC" w:rsidP="00610FDC">
      <w:pPr>
        <w:autoSpaceDE w:val="0"/>
        <w:autoSpaceDN w:val="0"/>
        <w:adjustRightInd w:val="0"/>
        <w:spacing w:after="0" w:line="240" w:lineRule="auto"/>
        <w:jc w:val="both"/>
        <w:rPr>
          <w:rFonts w:cs="Times New Roman"/>
          <w:b/>
        </w:rPr>
      </w:pPr>
      <w:r w:rsidRPr="00610FDC">
        <w:rPr>
          <w:rFonts w:cs="Times New Roman"/>
          <w:b/>
        </w:rPr>
        <w:lastRenderedPageBreak/>
        <w:t xml:space="preserve">Uvod </w:t>
      </w:r>
    </w:p>
    <w:p w:rsidR="00610FDC" w:rsidRDefault="00610FDC" w:rsidP="00610FDC">
      <w:pPr>
        <w:autoSpaceDE w:val="0"/>
        <w:autoSpaceDN w:val="0"/>
        <w:adjustRightInd w:val="0"/>
        <w:spacing w:after="0" w:line="240" w:lineRule="auto"/>
        <w:jc w:val="both"/>
        <w:rPr>
          <w:rFonts w:cs="Times New Roman"/>
        </w:rPr>
      </w:pPr>
    </w:p>
    <w:p w:rsidR="00610FDC" w:rsidRPr="00031413" w:rsidRDefault="00164508" w:rsidP="00610FDC">
      <w:pPr>
        <w:autoSpaceDE w:val="0"/>
        <w:autoSpaceDN w:val="0"/>
        <w:adjustRightInd w:val="0"/>
        <w:spacing w:after="0" w:line="240" w:lineRule="auto"/>
        <w:jc w:val="both"/>
        <w:rPr>
          <w:rFonts w:cs="Times New Roman"/>
        </w:rPr>
      </w:pPr>
      <w:r>
        <w:rPr>
          <w:rFonts w:cs="Times New Roman"/>
        </w:rPr>
        <w:t>Glavni cilj p</w:t>
      </w:r>
      <w:r w:rsidR="00D95155">
        <w:rPr>
          <w:rFonts w:cs="Times New Roman"/>
        </w:rPr>
        <w:t>rojekt</w:t>
      </w:r>
      <w:r>
        <w:rPr>
          <w:rFonts w:cs="Times New Roman"/>
        </w:rPr>
        <w:t>a '</w:t>
      </w:r>
      <w:r w:rsidR="00D95155">
        <w:rPr>
          <w:rFonts w:cs="Times New Roman"/>
        </w:rPr>
        <w:t xml:space="preserve"> Integracija</w:t>
      </w:r>
      <w:r>
        <w:rPr>
          <w:rFonts w:cs="Times New Roman"/>
        </w:rPr>
        <w:t xml:space="preserve"> trgovine i prijevoza' je razvitak trgovine duž Koridora Vc kroz povećanje kapaciteta, učinkovitosti i kvalitete usluga na južnom </w:t>
      </w:r>
      <w:r w:rsidRPr="00031413">
        <w:rPr>
          <w:rFonts w:cs="Times New Roman"/>
        </w:rPr>
        <w:t>kraju koridora Vc. Poseban naglasak stavljen je na razvoj luke Pl</w:t>
      </w:r>
      <w:r w:rsidR="00762539">
        <w:rPr>
          <w:rFonts w:cs="Times New Roman"/>
        </w:rPr>
        <w:t>oče i koordinaciju</w:t>
      </w:r>
      <w:r w:rsidRPr="00031413">
        <w:rPr>
          <w:rFonts w:cs="Times New Roman"/>
        </w:rPr>
        <w:t xml:space="preserve"> između svih korisnika koridora.   </w:t>
      </w:r>
      <w:r w:rsidR="00D95155" w:rsidRPr="00031413">
        <w:rPr>
          <w:rFonts w:cs="Times New Roman"/>
        </w:rPr>
        <w:t xml:space="preserve"> </w:t>
      </w:r>
    </w:p>
    <w:p w:rsidR="00610FDC" w:rsidRPr="00031413" w:rsidRDefault="00610FDC" w:rsidP="00610FDC">
      <w:pPr>
        <w:autoSpaceDE w:val="0"/>
        <w:autoSpaceDN w:val="0"/>
        <w:adjustRightInd w:val="0"/>
        <w:spacing w:after="0" w:line="240" w:lineRule="auto"/>
        <w:jc w:val="both"/>
        <w:rPr>
          <w:rFonts w:cs="Times New Roman"/>
        </w:rPr>
      </w:pPr>
    </w:p>
    <w:p w:rsidR="00610FDC" w:rsidRPr="00031413" w:rsidRDefault="00AC4DE9" w:rsidP="00610FDC">
      <w:pPr>
        <w:autoSpaceDE w:val="0"/>
        <w:autoSpaceDN w:val="0"/>
        <w:adjustRightInd w:val="0"/>
        <w:spacing w:after="0" w:line="240" w:lineRule="auto"/>
        <w:jc w:val="both"/>
        <w:rPr>
          <w:rFonts w:cs="Times New Roman"/>
        </w:rPr>
      </w:pPr>
      <w:r w:rsidRPr="00031413">
        <w:rPr>
          <w:rFonts w:cs="Times New Roman"/>
        </w:rPr>
        <w:t xml:space="preserve">Unaprijeđenje koridora planirano je postići kroz: </w:t>
      </w:r>
    </w:p>
    <w:p w:rsidR="00610FDC" w:rsidRPr="00031413" w:rsidRDefault="00610FDC" w:rsidP="00610FDC">
      <w:pPr>
        <w:autoSpaceDE w:val="0"/>
        <w:autoSpaceDN w:val="0"/>
        <w:adjustRightInd w:val="0"/>
        <w:spacing w:after="0" w:line="240" w:lineRule="auto"/>
        <w:jc w:val="both"/>
        <w:rPr>
          <w:rFonts w:cs="Times-Roman"/>
        </w:rPr>
      </w:pPr>
    </w:p>
    <w:p w:rsidR="00610FDC" w:rsidRPr="00031413" w:rsidRDefault="00610FDC" w:rsidP="00610FDC">
      <w:pPr>
        <w:autoSpaceDE w:val="0"/>
        <w:autoSpaceDN w:val="0"/>
        <w:adjustRightInd w:val="0"/>
        <w:spacing w:after="0" w:line="240" w:lineRule="auto"/>
        <w:jc w:val="both"/>
        <w:rPr>
          <w:rFonts w:cs="Times-Roman"/>
        </w:rPr>
      </w:pPr>
      <w:r w:rsidRPr="00031413">
        <w:rPr>
          <w:rFonts w:cs="Times-Roman"/>
        </w:rPr>
        <w:t xml:space="preserve">(i) </w:t>
      </w:r>
      <w:r w:rsidR="00762539">
        <w:rPr>
          <w:rFonts w:cs="Times-Roman"/>
          <w:i/>
        </w:rPr>
        <w:t>Izgradnju</w:t>
      </w:r>
      <w:r w:rsidR="00E07BB7" w:rsidRPr="00031413">
        <w:rPr>
          <w:rFonts w:cs="Times-Roman"/>
          <w:i/>
        </w:rPr>
        <w:t xml:space="preserve"> novog terminala rasutih tereta, rekonstrukcij</w:t>
      </w:r>
      <w:r w:rsidR="00762539">
        <w:rPr>
          <w:rFonts w:cs="Times-Roman"/>
          <w:i/>
        </w:rPr>
        <w:t xml:space="preserve">u i prenamjenu </w:t>
      </w:r>
      <w:r w:rsidR="00E07BB7" w:rsidRPr="00031413">
        <w:rPr>
          <w:rFonts w:cs="Times-Roman"/>
          <w:i/>
        </w:rPr>
        <w:t>postojećeg terminala rasutih tereta u kontejn</w:t>
      </w:r>
      <w:r w:rsidR="00762539">
        <w:rPr>
          <w:rFonts w:cs="Times-Roman"/>
          <w:i/>
        </w:rPr>
        <w:t>erski terminal te unaprijeđenje</w:t>
      </w:r>
      <w:r w:rsidR="00E07BB7" w:rsidRPr="00031413">
        <w:rPr>
          <w:rFonts w:cs="Times-Roman"/>
          <w:i/>
        </w:rPr>
        <w:t xml:space="preserve"> lučke infrastrukture.</w:t>
      </w:r>
      <w:r w:rsidR="00E07BB7" w:rsidRPr="00031413">
        <w:rPr>
          <w:rFonts w:cs="Times-Roman"/>
        </w:rPr>
        <w:t xml:space="preserve"> Izvodit će se uglavnom građevinski radovi na novom terminalu za rasute terete te multifunkcionalnom/kotejnerskom terminalu s cestovnom/željezničkom/energetskom infrastrukturom; </w:t>
      </w:r>
    </w:p>
    <w:p w:rsidR="00610FDC" w:rsidRPr="00031413" w:rsidRDefault="00610FDC" w:rsidP="00610FDC">
      <w:pPr>
        <w:autoSpaceDE w:val="0"/>
        <w:autoSpaceDN w:val="0"/>
        <w:adjustRightInd w:val="0"/>
        <w:spacing w:after="0" w:line="240" w:lineRule="auto"/>
        <w:jc w:val="both"/>
        <w:rPr>
          <w:rFonts w:cs="Times-Roman"/>
        </w:rPr>
      </w:pPr>
    </w:p>
    <w:p w:rsidR="00610FDC" w:rsidRPr="00031413" w:rsidRDefault="00610FDC" w:rsidP="00610FDC">
      <w:pPr>
        <w:autoSpaceDE w:val="0"/>
        <w:autoSpaceDN w:val="0"/>
        <w:adjustRightInd w:val="0"/>
        <w:spacing w:after="0" w:line="240" w:lineRule="auto"/>
        <w:jc w:val="both"/>
        <w:rPr>
          <w:rFonts w:cs="Times-Roman"/>
        </w:rPr>
      </w:pPr>
      <w:r w:rsidRPr="00031413">
        <w:rPr>
          <w:rFonts w:cs="Times-Roman"/>
        </w:rPr>
        <w:t xml:space="preserve">(ii) </w:t>
      </w:r>
      <w:r w:rsidR="00762539">
        <w:rPr>
          <w:rFonts w:cs="Times-Roman"/>
          <w:i/>
        </w:rPr>
        <w:t>Uspostavu</w:t>
      </w:r>
      <w:r w:rsidR="00E8433F" w:rsidRPr="00031413">
        <w:rPr>
          <w:rFonts w:cs="Times-Roman"/>
          <w:i/>
        </w:rPr>
        <w:t xml:space="preserve"> sustava elektroničke zajednice</w:t>
      </w:r>
      <w:r w:rsidRPr="00031413">
        <w:rPr>
          <w:rFonts w:cs="Times-Roman"/>
          <w:i/>
        </w:rPr>
        <w:t>.</w:t>
      </w:r>
      <w:r w:rsidRPr="00031413">
        <w:rPr>
          <w:rFonts w:cs="Times-Roman"/>
        </w:rPr>
        <w:t xml:space="preserve"> </w:t>
      </w:r>
      <w:r w:rsidR="00762539">
        <w:rPr>
          <w:rFonts w:cs="Times-Roman"/>
        </w:rPr>
        <w:t>Provodi se i</w:t>
      </w:r>
      <w:r w:rsidR="00E8433F" w:rsidRPr="00031413">
        <w:rPr>
          <w:rFonts w:cs="Times-Roman"/>
        </w:rPr>
        <w:t>ntegriranje svih dionika koji djeluju u luci Ploče u zajednički informatički i informacijski sustav</w:t>
      </w:r>
      <w:r w:rsidRPr="00031413">
        <w:rPr>
          <w:rFonts w:cs="Times-Roman"/>
        </w:rPr>
        <w:t xml:space="preserve">; </w:t>
      </w:r>
    </w:p>
    <w:p w:rsidR="00610FDC" w:rsidRPr="00031413" w:rsidRDefault="00610FDC" w:rsidP="00610FDC">
      <w:pPr>
        <w:autoSpaceDE w:val="0"/>
        <w:autoSpaceDN w:val="0"/>
        <w:adjustRightInd w:val="0"/>
        <w:spacing w:after="0" w:line="240" w:lineRule="auto"/>
        <w:jc w:val="both"/>
        <w:rPr>
          <w:rFonts w:cs="Times-Roman"/>
        </w:rPr>
      </w:pPr>
    </w:p>
    <w:p w:rsidR="00610FDC" w:rsidRPr="00031413" w:rsidRDefault="00610FDC" w:rsidP="00610FDC">
      <w:pPr>
        <w:autoSpaceDE w:val="0"/>
        <w:autoSpaceDN w:val="0"/>
        <w:adjustRightInd w:val="0"/>
        <w:spacing w:after="0" w:line="240" w:lineRule="auto"/>
        <w:jc w:val="both"/>
        <w:rPr>
          <w:rFonts w:cs="Times-Roman"/>
        </w:rPr>
      </w:pPr>
      <w:r w:rsidRPr="00031413">
        <w:rPr>
          <w:rFonts w:cs="Times-Roman"/>
        </w:rPr>
        <w:t xml:space="preserve">(iii) </w:t>
      </w:r>
      <w:r w:rsidR="00EF7D5E" w:rsidRPr="00031413">
        <w:rPr>
          <w:rFonts w:cs="Times-Roman"/>
          <w:i/>
        </w:rPr>
        <w:t>Koncesioniranje novih terminala</w:t>
      </w:r>
      <w:r w:rsidRPr="00031413">
        <w:rPr>
          <w:rFonts w:cs="Times-Roman"/>
        </w:rPr>
        <w:t xml:space="preserve">. </w:t>
      </w:r>
      <w:r w:rsidR="00167175" w:rsidRPr="00031413">
        <w:rPr>
          <w:rFonts w:cs="Times-Roman"/>
        </w:rPr>
        <w:t>Razvoj usluga potreb</w:t>
      </w:r>
      <w:r w:rsidR="00762539">
        <w:rPr>
          <w:rFonts w:cs="Times-Roman"/>
        </w:rPr>
        <w:t>n</w:t>
      </w:r>
      <w:r w:rsidR="00167175" w:rsidRPr="00031413">
        <w:rPr>
          <w:rFonts w:cs="Times-Roman"/>
        </w:rPr>
        <w:t xml:space="preserve">ih za uspješnu provedbu projekta (audit, nabava), provedbu poslovnig plana Lučke uprave i davanje koncesija nad novim terminalima. </w:t>
      </w:r>
    </w:p>
    <w:p w:rsidR="004C1004" w:rsidRPr="00031413" w:rsidRDefault="004C1004">
      <w:pPr>
        <w:rPr>
          <w:b/>
        </w:rPr>
      </w:pPr>
    </w:p>
    <w:p w:rsidR="00610FDC" w:rsidRPr="00031413" w:rsidRDefault="00610FDC">
      <w:pPr>
        <w:rPr>
          <w:b/>
        </w:rPr>
      </w:pPr>
      <w:r w:rsidRPr="00031413">
        <w:rPr>
          <w:b/>
        </w:rPr>
        <w:t>Ciljevi</w:t>
      </w:r>
      <w:r w:rsidR="00025E46">
        <w:rPr>
          <w:b/>
        </w:rPr>
        <w:t xml:space="preserve"> Plana u</w:t>
      </w:r>
      <w:r w:rsidR="008C70EC" w:rsidRPr="00031413">
        <w:rPr>
          <w:b/>
        </w:rPr>
        <w:t>p</w:t>
      </w:r>
      <w:r w:rsidR="00025E46">
        <w:rPr>
          <w:b/>
        </w:rPr>
        <w:t>r</w:t>
      </w:r>
      <w:r w:rsidR="008C70EC" w:rsidRPr="00031413">
        <w:rPr>
          <w:b/>
        </w:rPr>
        <w:t>avljanja okolišem (Environmental Management Plan - EMP)</w:t>
      </w:r>
    </w:p>
    <w:p w:rsidR="00FF3F65" w:rsidRPr="00031413" w:rsidRDefault="00025E46" w:rsidP="00FF3F65">
      <w:pPr>
        <w:autoSpaceDE w:val="0"/>
        <w:autoSpaceDN w:val="0"/>
        <w:adjustRightInd w:val="0"/>
        <w:spacing w:after="0" w:line="240" w:lineRule="auto"/>
        <w:jc w:val="both"/>
        <w:rPr>
          <w:rFonts w:cs="Times-Roman"/>
        </w:rPr>
      </w:pPr>
      <w:r>
        <w:t>EMP se temelji na Okvirnom dokumentu pravljanja okolišem (Environmental Management Framework - EMF)</w:t>
      </w:r>
      <w:r w:rsidR="00762539">
        <w:t xml:space="preserve"> projekta </w:t>
      </w:r>
      <w:r w:rsidR="00762539">
        <w:rPr>
          <w:rFonts w:cs="Times New Roman"/>
        </w:rPr>
        <w:t>' Integracija trgovine i prijevoza'</w:t>
      </w:r>
      <w:r w:rsidR="00FF3F65">
        <w:t>, a njegovi ciljevi</w:t>
      </w:r>
      <w:r w:rsidR="00FF3F65" w:rsidRPr="00031413">
        <w:t xml:space="preserve"> na sljedećim politikama Svjetske banke: </w:t>
      </w:r>
      <w:r w:rsidR="00FF3F65" w:rsidRPr="00031413">
        <w:rPr>
          <w:rFonts w:cs="Times-Roman"/>
        </w:rPr>
        <w:t xml:space="preserve">Procjena utjecaja na okoliš (OP/BP/GP 4.01), Zaštita prirode (OP/BP 4.04), Projekti na međunarodnim vodama (OP/BP/GP 7.50). </w:t>
      </w:r>
    </w:p>
    <w:p w:rsidR="00025E46" w:rsidRDefault="00025E46" w:rsidP="00610FDC">
      <w:pPr>
        <w:jc w:val="both"/>
      </w:pPr>
    </w:p>
    <w:p w:rsidR="00610FDC" w:rsidRPr="00031413" w:rsidRDefault="007D34BB" w:rsidP="00610FDC">
      <w:pPr>
        <w:jc w:val="both"/>
      </w:pPr>
      <w:r w:rsidRPr="00031413">
        <w:t xml:space="preserve">Glavni ciljevi ovog EMPa su: </w:t>
      </w:r>
    </w:p>
    <w:p w:rsidR="00610FDC" w:rsidRPr="00031413" w:rsidRDefault="00762539" w:rsidP="00610FDC">
      <w:pPr>
        <w:pStyle w:val="ListParagraph"/>
        <w:numPr>
          <w:ilvl w:val="0"/>
          <w:numId w:val="20"/>
        </w:numPr>
        <w:jc w:val="both"/>
        <w:rPr>
          <w:lang w:val="hr-HR"/>
        </w:rPr>
      </w:pPr>
      <w:r>
        <w:rPr>
          <w:lang w:val="hr-HR"/>
        </w:rPr>
        <w:t>Pružiti p</w:t>
      </w:r>
      <w:r w:rsidR="001925E4" w:rsidRPr="00031413">
        <w:rPr>
          <w:lang w:val="hr-HR"/>
        </w:rPr>
        <w:t>regled sv</w:t>
      </w:r>
      <w:r w:rsidR="006F4C61" w:rsidRPr="00031413">
        <w:rPr>
          <w:lang w:val="hr-HR"/>
        </w:rPr>
        <w:t xml:space="preserve">ih procedura zaštite okoliša </w:t>
      </w:r>
      <w:r>
        <w:rPr>
          <w:lang w:val="hr-HR"/>
        </w:rPr>
        <w:t xml:space="preserve"> vezanih</w:t>
      </w:r>
      <w:r w:rsidR="006F4C61" w:rsidRPr="00031413">
        <w:rPr>
          <w:lang w:val="hr-HR"/>
        </w:rPr>
        <w:t xml:space="preserve"> za izgradnju internih cesta</w:t>
      </w:r>
      <w:r>
        <w:rPr>
          <w:lang w:val="hr-HR"/>
        </w:rPr>
        <w:t xml:space="preserve"> Luke Ploče, oznaka ceste C1B, </w:t>
      </w:r>
      <w:r w:rsidR="006F4C61" w:rsidRPr="00031413">
        <w:rPr>
          <w:lang w:val="hr-HR"/>
        </w:rPr>
        <w:t>k</w:t>
      </w:r>
      <w:r>
        <w:rPr>
          <w:lang w:val="hr-HR"/>
        </w:rPr>
        <w:t>a</w:t>
      </w:r>
      <w:r w:rsidR="006F4C61" w:rsidRPr="00031413">
        <w:rPr>
          <w:lang w:val="hr-HR"/>
        </w:rPr>
        <w:t xml:space="preserve">o i povezane cestovne </w:t>
      </w:r>
      <w:r>
        <w:rPr>
          <w:lang w:val="hr-HR"/>
        </w:rPr>
        <w:t>infrastruk</w:t>
      </w:r>
      <w:r w:rsidR="006F4C61" w:rsidRPr="00031413">
        <w:rPr>
          <w:lang w:val="hr-HR"/>
        </w:rPr>
        <w:t xml:space="preserve">ture. </w:t>
      </w:r>
    </w:p>
    <w:p w:rsidR="00610FDC" w:rsidRPr="00031413" w:rsidRDefault="001925E4" w:rsidP="00610FDC">
      <w:pPr>
        <w:pStyle w:val="ListParagraph"/>
        <w:numPr>
          <w:ilvl w:val="0"/>
          <w:numId w:val="20"/>
        </w:numPr>
        <w:jc w:val="both"/>
        <w:rPr>
          <w:lang w:val="hr-HR"/>
        </w:rPr>
      </w:pPr>
      <w:r w:rsidRPr="00031413">
        <w:rPr>
          <w:lang w:val="hr-HR"/>
        </w:rPr>
        <w:t>Priprema mjera smanjenja utjecaja na okoliš i plana praćenja. Plan mjera smanjenja utjecaja na okoliš dizajniran je</w:t>
      </w:r>
      <w:r w:rsidR="00762539">
        <w:rPr>
          <w:lang w:val="hr-HR"/>
        </w:rPr>
        <w:t xml:space="preserve"> na način</w:t>
      </w:r>
      <w:r w:rsidRPr="00031413">
        <w:rPr>
          <w:lang w:val="hr-HR"/>
        </w:rPr>
        <w:t xml:space="preserve"> da predvidi moguće </w:t>
      </w:r>
      <w:r w:rsidR="00762539">
        <w:rPr>
          <w:lang w:val="hr-HR"/>
        </w:rPr>
        <w:t>utjecaje u svim fazama projekta</w:t>
      </w:r>
      <w:r w:rsidRPr="00031413">
        <w:rPr>
          <w:lang w:val="hr-HR"/>
        </w:rPr>
        <w:t xml:space="preserve">, od dizajna ceste, izgradnje pa do uporabne faze, procijeni njihovu važnost te propiše mjere smanjenja značajnih negativnih utjecaja.   </w:t>
      </w:r>
      <w:r w:rsidR="001D3609" w:rsidRPr="00031413">
        <w:rPr>
          <w:lang w:val="hr-HR"/>
        </w:rPr>
        <w:t xml:space="preserve">Plan praćenja usmjeren je na propisivanje procedura, aktivnosti, vremenskog okvira </w:t>
      </w:r>
      <w:r w:rsidR="00695FC6">
        <w:rPr>
          <w:lang w:val="hr-HR"/>
        </w:rPr>
        <w:t>i</w:t>
      </w:r>
      <w:r w:rsidR="001D3609" w:rsidRPr="00031413">
        <w:rPr>
          <w:lang w:val="hr-HR"/>
        </w:rPr>
        <w:t xml:space="preserve"> učestalosti praćenja</w:t>
      </w:r>
      <w:r w:rsidR="00695FC6">
        <w:rPr>
          <w:lang w:val="hr-HR"/>
        </w:rPr>
        <w:t xml:space="preserve"> utjecaja na okoliš te stanja sastavnica okoliša</w:t>
      </w:r>
      <w:r w:rsidR="001D3609" w:rsidRPr="00031413">
        <w:rPr>
          <w:lang w:val="hr-HR"/>
        </w:rPr>
        <w:t xml:space="preserve">. </w:t>
      </w:r>
    </w:p>
    <w:p w:rsidR="00610FDC" w:rsidRDefault="00A97BAC" w:rsidP="00610FDC">
      <w:pPr>
        <w:jc w:val="both"/>
      </w:pPr>
      <w:r w:rsidRPr="00031413">
        <w:lastRenderedPageBreak/>
        <w:t>Uz mjere koje se odnose na zaštitu okoliša</w:t>
      </w:r>
      <w:r w:rsidR="00695FC6">
        <w:t>,</w:t>
      </w:r>
      <w:r w:rsidRPr="00031413">
        <w:t xml:space="preserve"> EMP uključ</w:t>
      </w:r>
      <w:r w:rsidR="00AA04F1" w:rsidRPr="00031413">
        <w:t xml:space="preserve">uje i mjere smanjenja utjecaja na zajednicu (procedure u slučaju pronalaska artefakata potencijalno važnih za kulturno naslijeđe) i pojedinca (npr. sigurnost i zdravlje na radu).  </w:t>
      </w:r>
    </w:p>
    <w:p w:rsidR="003E50F5" w:rsidRDefault="003E50F5" w:rsidP="00610FDC">
      <w:pPr>
        <w:jc w:val="both"/>
      </w:pPr>
      <w:r>
        <w:t xml:space="preserve">Obveznik izrade EMPa je Lučka uprava Ploče, a za njegovu provedbu odgovoran je ugovaratelj usluga, odnosno tvrtka koja će obavljati radove izgradnje ceste C1B. </w:t>
      </w:r>
      <w:r w:rsidR="00695FC6">
        <w:t>Ugovarač je obavezan</w:t>
      </w:r>
      <w:r w:rsidR="00671D25">
        <w:t xml:space="preserve"> mjere koje propisuje EMP ugraditi u svoje svakodnevne operativne procedure. EMP predstavlja sastavni dio natječajne dokumentacije za izgradnu ceste. </w:t>
      </w:r>
    </w:p>
    <w:p w:rsidR="00671D25" w:rsidRPr="00031413" w:rsidRDefault="00671D25" w:rsidP="00610FDC">
      <w:pPr>
        <w:jc w:val="both"/>
      </w:pPr>
      <w:r>
        <w:t xml:space="preserve">Ugovaratelj je obvezan redovito izvješćivati nadzornog inženjera Lučke uprave Ploče o provedenim mjerama, akcidentima, </w:t>
      </w:r>
      <w:r w:rsidR="00695FC6">
        <w:t>prituž</w:t>
      </w:r>
      <w:r>
        <w:t>ba</w:t>
      </w:r>
      <w:r w:rsidR="00695FC6">
        <w:t>ma</w:t>
      </w:r>
      <w:r>
        <w:t xml:space="preserve"> i svemu relevantnom za zaštitu okoliša</w:t>
      </w:r>
      <w:r w:rsidR="00695FC6">
        <w:t xml:space="preserve"> tijekom izgradnje te dostaviti</w:t>
      </w:r>
      <w:r>
        <w:t xml:space="preserve"> sve tražene podatke tjekom pripreme re</w:t>
      </w:r>
      <w:r w:rsidR="00695FC6">
        <w:t>dovitog izvješća o radovima kojim</w:t>
      </w:r>
      <w:r>
        <w:t xml:space="preserve"> Lučka uprava Ploče kvartalno izvještava Svjetsku banku.  </w:t>
      </w:r>
    </w:p>
    <w:p w:rsidR="00031413" w:rsidRDefault="00031413">
      <w:pPr>
        <w:rPr>
          <w:b/>
        </w:rPr>
      </w:pPr>
    </w:p>
    <w:p w:rsidR="00610FDC" w:rsidRDefault="00610FDC">
      <w:pPr>
        <w:rPr>
          <w:b/>
        </w:rPr>
      </w:pPr>
      <w:r>
        <w:rPr>
          <w:b/>
        </w:rPr>
        <w:br w:type="page"/>
      </w:r>
    </w:p>
    <w:p w:rsidR="00610FDC" w:rsidRPr="002C25E6" w:rsidRDefault="00610FDC">
      <w:pPr>
        <w:rPr>
          <w:b/>
        </w:rPr>
      </w:pPr>
    </w:p>
    <w:p w:rsidR="00203A7E" w:rsidRPr="002C25E6" w:rsidRDefault="00FA1092">
      <w:pPr>
        <w:rPr>
          <w:b/>
        </w:rPr>
      </w:pPr>
      <w:r w:rsidRPr="002C25E6">
        <w:rPr>
          <w:b/>
        </w:rPr>
        <w:t>Mjere smanjenja utjecaja na okoliš</w:t>
      </w:r>
    </w:p>
    <w:p w:rsidR="00FA1092" w:rsidRDefault="00FA1092"/>
    <w:p w:rsidR="00FA1092" w:rsidRPr="00FA1092" w:rsidRDefault="00FA1092" w:rsidP="00FA1092"/>
    <w:tbl>
      <w:tblPr>
        <w:tblStyle w:val="TableGrid"/>
        <w:tblpPr w:leftFromText="180" w:rightFromText="180" w:vertAnchor="text" w:horzAnchor="margin" w:tblpY="-826"/>
        <w:tblW w:w="13149" w:type="dxa"/>
        <w:tblLayout w:type="fixed"/>
        <w:tblLook w:val="04A0" w:firstRow="1" w:lastRow="0" w:firstColumn="1" w:lastColumn="0" w:noHBand="0" w:noVBand="1"/>
      </w:tblPr>
      <w:tblGrid>
        <w:gridCol w:w="1668"/>
        <w:gridCol w:w="1417"/>
        <w:gridCol w:w="3969"/>
        <w:gridCol w:w="1701"/>
        <w:gridCol w:w="1843"/>
        <w:gridCol w:w="2551"/>
      </w:tblGrid>
      <w:tr w:rsidR="00FA1092" w:rsidRPr="00FA1092" w:rsidTr="005149DD">
        <w:trPr>
          <w:trHeight w:val="797"/>
        </w:trPr>
        <w:tc>
          <w:tcPr>
            <w:tcW w:w="1668" w:type="dxa"/>
            <w:shd w:val="clear" w:color="auto" w:fill="EEECE1" w:themeFill="background2"/>
          </w:tcPr>
          <w:p w:rsidR="00FA1092" w:rsidRPr="00FA1092" w:rsidRDefault="00FA1092" w:rsidP="00FA1092">
            <w:pPr>
              <w:jc w:val="center"/>
              <w:rPr>
                <w:b/>
                <w:sz w:val="18"/>
                <w:szCs w:val="18"/>
              </w:rPr>
            </w:pPr>
            <w:r w:rsidRPr="00FA1092">
              <w:rPr>
                <w:b/>
                <w:sz w:val="18"/>
                <w:szCs w:val="18"/>
              </w:rPr>
              <w:t>FAZA</w:t>
            </w:r>
          </w:p>
        </w:tc>
        <w:tc>
          <w:tcPr>
            <w:tcW w:w="1417" w:type="dxa"/>
            <w:shd w:val="clear" w:color="auto" w:fill="EEECE1" w:themeFill="background2"/>
          </w:tcPr>
          <w:p w:rsidR="00FA1092" w:rsidRPr="00FA1092" w:rsidRDefault="00FA1092" w:rsidP="00FA1092">
            <w:pPr>
              <w:jc w:val="center"/>
              <w:rPr>
                <w:b/>
                <w:sz w:val="18"/>
                <w:szCs w:val="18"/>
              </w:rPr>
            </w:pPr>
            <w:r w:rsidRPr="00FA1092">
              <w:rPr>
                <w:b/>
                <w:sz w:val="18"/>
                <w:szCs w:val="18"/>
              </w:rPr>
              <w:t>PROBLEMI</w:t>
            </w:r>
          </w:p>
        </w:tc>
        <w:tc>
          <w:tcPr>
            <w:tcW w:w="3969" w:type="dxa"/>
            <w:shd w:val="clear" w:color="auto" w:fill="EEECE1" w:themeFill="background2"/>
          </w:tcPr>
          <w:p w:rsidR="00FA1092" w:rsidRPr="00FA1092" w:rsidRDefault="00FA1092" w:rsidP="00FA1092">
            <w:pPr>
              <w:jc w:val="center"/>
              <w:rPr>
                <w:b/>
                <w:sz w:val="18"/>
                <w:szCs w:val="18"/>
              </w:rPr>
            </w:pPr>
            <w:r w:rsidRPr="00FA1092">
              <w:rPr>
                <w:b/>
                <w:sz w:val="18"/>
                <w:szCs w:val="18"/>
              </w:rPr>
              <w:t>MJERE SMANJENJA</w:t>
            </w:r>
          </w:p>
        </w:tc>
        <w:tc>
          <w:tcPr>
            <w:tcW w:w="1701" w:type="dxa"/>
            <w:shd w:val="clear" w:color="auto" w:fill="EEECE1" w:themeFill="background2"/>
          </w:tcPr>
          <w:p w:rsidR="00FA1092" w:rsidRPr="00FA1092" w:rsidRDefault="00FA1092" w:rsidP="00FA1092">
            <w:pPr>
              <w:jc w:val="center"/>
              <w:rPr>
                <w:b/>
                <w:sz w:val="18"/>
                <w:szCs w:val="18"/>
              </w:rPr>
            </w:pPr>
            <w:r w:rsidRPr="00FA1092">
              <w:rPr>
                <w:b/>
                <w:sz w:val="18"/>
                <w:szCs w:val="18"/>
              </w:rPr>
              <w:t>CIJENA</w:t>
            </w:r>
          </w:p>
        </w:tc>
        <w:tc>
          <w:tcPr>
            <w:tcW w:w="1843" w:type="dxa"/>
            <w:shd w:val="clear" w:color="auto" w:fill="EEECE1" w:themeFill="background2"/>
          </w:tcPr>
          <w:p w:rsidR="00FA1092" w:rsidRPr="00FA1092" w:rsidRDefault="00FA1092" w:rsidP="00FA1092">
            <w:pPr>
              <w:jc w:val="center"/>
              <w:rPr>
                <w:b/>
                <w:sz w:val="18"/>
                <w:szCs w:val="18"/>
              </w:rPr>
            </w:pPr>
            <w:r w:rsidRPr="00FA1092">
              <w:rPr>
                <w:b/>
                <w:sz w:val="18"/>
                <w:szCs w:val="18"/>
              </w:rPr>
              <w:t>ODGOVORNOST INSTITUCIJA</w:t>
            </w:r>
          </w:p>
        </w:tc>
        <w:tc>
          <w:tcPr>
            <w:tcW w:w="2551" w:type="dxa"/>
            <w:shd w:val="clear" w:color="auto" w:fill="EEECE1" w:themeFill="background2"/>
          </w:tcPr>
          <w:p w:rsidR="00FA1092" w:rsidRPr="00FA1092" w:rsidRDefault="00FA1092" w:rsidP="00FA1092">
            <w:pPr>
              <w:jc w:val="center"/>
              <w:rPr>
                <w:b/>
                <w:sz w:val="18"/>
                <w:szCs w:val="18"/>
              </w:rPr>
            </w:pPr>
            <w:r w:rsidRPr="00FA1092">
              <w:rPr>
                <w:b/>
                <w:sz w:val="18"/>
                <w:szCs w:val="18"/>
              </w:rPr>
              <w:t>KOMENTARI</w:t>
            </w:r>
          </w:p>
          <w:p w:rsidR="00FA1092" w:rsidRPr="00FA1092" w:rsidRDefault="00FA1092" w:rsidP="00FA1092">
            <w:pPr>
              <w:jc w:val="center"/>
              <w:rPr>
                <w:b/>
                <w:sz w:val="18"/>
                <w:szCs w:val="18"/>
              </w:rPr>
            </w:pPr>
          </w:p>
        </w:tc>
      </w:tr>
      <w:tr w:rsidR="00FA1092" w:rsidRPr="00FA1092" w:rsidTr="005149DD">
        <w:trPr>
          <w:trHeight w:val="1422"/>
        </w:trPr>
        <w:tc>
          <w:tcPr>
            <w:tcW w:w="1668" w:type="dxa"/>
            <w:vMerge w:val="restart"/>
            <w:shd w:val="clear" w:color="auto" w:fill="EEECE1" w:themeFill="background2"/>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IZGRADNJA</w:t>
            </w:r>
          </w:p>
        </w:tc>
        <w:tc>
          <w:tcPr>
            <w:tcW w:w="1417" w:type="dxa"/>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Prašina</w:t>
            </w:r>
          </w:p>
        </w:tc>
        <w:tc>
          <w:tcPr>
            <w:tcW w:w="3969" w:type="dxa"/>
          </w:tcPr>
          <w:p w:rsidR="00FA1092" w:rsidRPr="00FA1092" w:rsidRDefault="00FA1092" w:rsidP="00FA1092">
            <w:pPr>
              <w:jc w:val="both"/>
              <w:rPr>
                <w:sz w:val="18"/>
                <w:szCs w:val="18"/>
              </w:rPr>
            </w:pPr>
            <w:r w:rsidRPr="00FA1092">
              <w:rPr>
                <w:sz w:val="18"/>
                <w:szCs w:val="18"/>
              </w:rPr>
              <w:t xml:space="preserve">Koristiti postojeća licencirana asfaltna postrojenja i kamenolome. </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Pri transportu materijala sklonih zaprašivanju kamion (napunjen) mora biti prekriven ili utovareni materijal mora biti poprskan i vlažan.</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Polijevanje i skladištenje materijala prema potrebi (u vjetrovitim i suhim uvjetima).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Primjena vjetrene ograde/štitova/zaštite, kada je prikladno.</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Ako dođe do jakog vjetra  radovi na mjestima gdje se praši moraju biti zaustavljeni (npr. ravnanje i iskapanje, itd.)</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Primjeniti vremensko i količinsko upravljanje materijalima koji su skloni prašenju. Ne držati velike količine na gradilištu, ili na duže vrijeme.</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Ograničiti brzinu opreme/strojeva i transportnih vozila na gradilištu (do 40 km/h).</w:t>
            </w:r>
          </w:p>
          <w:p w:rsidR="00FA1092" w:rsidRPr="00FA1092" w:rsidRDefault="00FA1092" w:rsidP="00FA1092">
            <w:pPr>
              <w:jc w:val="both"/>
              <w:rPr>
                <w:sz w:val="18"/>
                <w:szCs w:val="18"/>
              </w:rPr>
            </w:pPr>
          </w:p>
          <w:p w:rsidR="00FA1092" w:rsidRPr="00FA1092" w:rsidRDefault="00FA1092" w:rsidP="00FA1092">
            <w:pPr>
              <w:jc w:val="both"/>
              <w:rPr>
                <w:sz w:val="18"/>
                <w:szCs w:val="18"/>
              </w:rPr>
            </w:pPr>
          </w:p>
        </w:tc>
        <w:tc>
          <w:tcPr>
            <w:tcW w:w="1701"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Mogla bi biti značajna ako se gradnja odvija u sušnom razdoblju godine</w:t>
            </w:r>
          </w:p>
          <w:p w:rsidR="00FA1092" w:rsidRPr="00FA1092" w:rsidRDefault="00FA1092" w:rsidP="00FA1092">
            <w:pPr>
              <w:jc w:val="center"/>
              <w:rPr>
                <w:sz w:val="18"/>
                <w:szCs w:val="18"/>
              </w:rPr>
            </w:pPr>
          </w:p>
        </w:tc>
        <w:tc>
          <w:tcPr>
            <w:tcW w:w="1843"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551" w:type="dxa"/>
          </w:tcPr>
          <w:p w:rsidR="00FA1092" w:rsidRPr="00FA1092" w:rsidRDefault="00FA1092" w:rsidP="00FA1092">
            <w:pPr>
              <w:rPr>
                <w:sz w:val="18"/>
                <w:szCs w:val="18"/>
              </w:rPr>
            </w:pPr>
          </w:p>
        </w:tc>
      </w:tr>
      <w:tr w:rsidR="00FA1092" w:rsidRPr="00FA1092" w:rsidTr="005149DD">
        <w:trPr>
          <w:trHeight w:val="1993"/>
        </w:trPr>
        <w:tc>
          <w:tcPr>
            <w:tcW w:w="1668" w:type="dxa"/>
            <w:vMerge/>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Pare i mirisi</w:t>
            </w:r>
          </w:p>
        </w:tc>
        <w:tc>
          <w:tcPr>
            <w:tcW w:w="396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 transportu asfalta, teret u kamionu mora biti pokriven.</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Prijevoz materijala neugodnog mirisa (kao što su otpad, mulj, itd.) mora biti na natkrivenim kamionima.</w:t>
            </w:r>
          </w:p>
        </w:tc>
        <w:tc>
          <w:tcPr>
            <w:tcW w:w="1701"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Nije značajna</w:t>
            </w:r>
          </w:p>
        </w:tc>
        <w:tc>
          <w:tcPr>
            <w:tcW w:w="1843"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551" w:type="dxa"/>
          </w:tcPr>
          <w:p w:rsidR="00FA1092" w:rsidRPr="00FA1092" w:rsidRDefault="00FA1092" w:rsidP="00FA1092">
            <w:pPr>
              <w:rPr>
                <w:sz w:val="18"/>
                <w:szCs w:val="18"/>
              </w:rPr>
            </w:pPr>
          </w:p>
        </w:tc>
      </w:tr>
    </w:tbl>
    <w:p w:rsidR="00FA1092" w:rsidRPr="00FA1092" w:rsidRDefault="00FA1092" w:rsidP="00FA1092">
      <w:pPr>
        <w:ind w:left="-709"/>
      </w:pPr>
    </w:p>
    <w:p w:rsidR="00FA1092" w:rsidRPr="00FA1092" w:rsidRDefault="00FA1092" w:rsidP="00FA1092">
      <w:pPr>
        <w:ind w:left="-709"/>
      </w:pPr>
    </w:p>
    <w:p w:rsidR="00FA1092" w:rsidRPr="00FA1092" w:rsidRDefault="00FA1092" w:rsidP="00FA1092">
      <w:pPr>
        <w:ind w:left="-709"/>
      </w:pPr>
    </w:p>
    <w:p w:rsidR="00FA1092" w:rsidRPr="00FA1092" w:rsidRDefault="00FA1092" w:rsidP="00FA1092">
      <w:pPr>
        <w:ind w:left="-709"/>
      </w:pPr>
    </w:p>
    <w:p w:rsidR="00FA1092" w:rsidRPr="00FA1092" w:rsidRDefault="00FA1092" w:rsidP="00FA1092">
      <w:pPr>
        <w:ind w:left="-709"/>
      </w:pPr>
    </w:p>
    <w:tbl>
      <w:tblPr>
        <w:tblStyle w:val="TableGrid"/>
        <w:tblW w:w="13183" w:type="dxa"/>
        <w:tblInd w:w="-34" w:type="dxa"/>
        <w:tblLook w:val="04A0" w:firstRow="1" w:lastRow="0" w:firstColumn="1" w:lastColumn="0" w:noHBand="0" w:noVBand="1"/>
      </w:tblPr>
      <w:tblGrid>
        <w:gridCol w:w="1702"/>
        <w:gridCol w:w="1417"/>
        <w:gridCol w:w="3890"/>
        <w:gridCol w:w="1684"/>
        <w:gridCol w:w="2076"/>
        <w:gridCol w:w="2414"/>
      </w:tblGrid>
      <w:tr w:rsidR="00FA1092" w:rsidRPr="00FA1092" w:rsidTr="004C1004">
        <w:trPr>
          <w:trHeight w:val="599"/>
        </w:trPr>
        <w:tc>
          <w:tcPr>
            <w:tcW w:w="1702" w:type="dxa"/>
            <w:shd w:val="clear" w:color="auto" w:fill="EEECE1" w:themeFill="background2"/>
          </w:tcPr>
          <w:p w:rsidR="00FA1092" w:rsidRPr="00FA1092" w:rsidRDefault="00FA1092" w:rsidP="00FA1092">
            <w:pPr>
              <w:jc w:val="center"/>
              <w:rPr>
                <w:b/>
                <w:sz w:val="18"/>
                <w:szCs w:val="18"/>
              </w:rPr>
            </w:pPr>
            <w:r w:rsidRPr="00FA1092">
              <w:rPr>
                <w:b/>
                <w:sz w:val="18"/>
                <w:szCs w:val="18"/>
              </w:rPr>
              <w:t>FAZA</w:t>
            </w:r>
          </w:p>
        </w:tc>
        <w:tc>
          <w:tcPr>
            <w:tcW w:w="1417" w:type="dxa"/>
            <w:shd w:val="clear" w:color="auto" w:fill="EEECE1" w:themeFill="background2"/>
          </w:tcPr>
          <w:p w:rsidR="00FA1092" w:rsidRPr="00FA1092" w:rsidRDefault="00FA1092" w:rsidP="00FA1092">
            <w:pPr>
              <w:jc w:val="center"/>
              <w:rPr>
                <w:b/>
                <w:sz w:val="18"/>
                <w:szCs w:val="18"/>
              </w:rPr>
            </w:pPr>
            <w:r w:rsidRPr="00FA1092">
              <w:rPr>
                <w:b/>
                <w:sz w:val="18"/>
                <w:szCs w:val="18"/>
              </w:rPr>
              <w:t>PROBLEMI</w:t>
            </w:r>
          </w:p>
        </w:tc>
        <w:tc>
          <w:tcPr>
            <w:tcW w:w="3890" w:type="dxa"/>
            <w:shd w:val="clear" w:color="auto" w:fill="EEECE1" w:themeFill="background2"/>
          </w:tcPr>
          <w:p w:rsidR="00FA1092" w:rsidRPr="00FA1092" w:rsidRDefault="00FA1092" w:rsidP="00FA1092">
            <w:pPr>
              <w:jc w:val="center"/>
              <w:rPr>
                <w:b/>
                <w:sz w:val="18"/>
                <w:szCs w:val="18"/>
              </w:rPr>
            </w:pPr>
            <w:r w:rsidRPr="00FA1092">
              <w:rPr>
                <w:b/>
                <w:sz w:val="18"/>
                <w:szCs w:val="18"/>
              </w:rPr>
              <w:t>MJERE SMANJENJA</w:t>
            </w:r>
          </w:p>
        </w:tc>
        <w:tc>
          <w:tcPr>
            <w:tcW w:w="1684" w:type="dxa"/>
            <w:shd w:val="clear" w:color="auto" w:fill="EEECE1" w:themeFill="background2"/>
          </w:tcPr>
          <w:p w:rsidR="00FA1092" w:rsidRPr="00FA1092" w:rsidRDefault="00FA1092" w:rsidP="00FA1092">
            <w:pPr>
              <w:jc w:val="center"/>
              <w:rPr>
                <w:b/>
                <w:sz w:val="18"/>
                <w:szCs w:val="18"/>
              </w:rPr>
            </w:pPr>
            <w:r w:rsidRPr="00FA1092">
              <w:rPr>
                <w:b/>
                <w:sz w:val="18"/>
                <w:szCs w:val="18"/>
              </w:rPr>
              <w:t>CIJENA</w:t>
            </w:r>
          </w:p>
        </w:tc>
        <w:tc>
          <w:tcPr>
            <w:tcW w:w="2076" w:type="dxa"/>
            <w:shd w:val="clear" w:color="auto" w:fill="EEECE1" w:themeFill="background2"/>
          </w:tcPr>
          <w:p w:rsidR="00FA1092" w:rsidRPr="00FA1092" w:rsidRDefault="00FA1092" w:rsidP="00FA1092">
            <w:pPr>
              <w:jc w:val="center"/>
              <w:rPr>
                <w:b/>
                <w:sz w:val="18"/>
                <w:szCs w:val="18"/>
              </w:rPr>
            </w:pPr>
            <w:r w:rsidRPr="00FA1092">
              <w:rPr>
                <w:b/>
                <w:sz w:val="18"/>
                <w:szCs w:val="18"/>
              </w:rPr>
              <w:t>ODGOVORNOST INSTITUCIJA</w:t>
            </w:r>
          </w:p>
        </w:tc>
        <w:tc>
          <w:tcPr>
            <w:tcW w:w="2414" w:type="dxa"/>
            <w:shd w:val="clear" w:color="auto" w:fill="EEECE1" w:themeFill="background2"/>
          </w:tcPr>
          <w:p w:rsidR="00FA1092" w:rsidRPr="00FA1092" w:rsidRDefault="00FA1092" w:rsidP="00FA1092">
            <w:pPr>
              <w:jc w:val="center"/>
              <w:rPr>
                <w:b/>
                <w:sz w:val="18"/>
                <w:szCs w:val="18"/>
              </w:rPr>
            </w:pPr>
            <w:r w:rsidRPr="00FA1092">
              <w:rPr>
                <w:b/>
                <w:sz w:val="18"/>
                <w:szCs w:val="18"/>
              </w:rPr>
              <w:t>KOMENTARI</w:t>
            </w:r>
          </w:p>
        </w:tc>
      </w:tr>
      <w:tr w:rsidR="00FA1092" w:rsidRPr="00FA1092" w:rsidTr="004C1004">
        <w:trPr>
          <w:trHeight w:val="2820"/>
        </w:trPr>
        <w:tc>
          <w:tcPr>
            <w:tcW w:w="1702" w:type="dxa"/>
            <w:vMerge w:val="restart"/>
            <w:shd w:val="clear" w:color="auto" w:fill="EEECE1" w:themeFill="background2"/>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IZGRADNJA</w:t>
            </w:r>
          </w:p>
        </w:tc>
        <w:tc>
          <w:tcPr>
            <w:tcW w:w="1417" w:type="dxa"/>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Zdravlje i sigurnost zaposlenika</w:t>
            </w:r>
          </w:p>
        </w:tc>
        <w:tc>
          <w:tcPr>
            <w:tcW w:w="3890" w:type="dxa"/>
          </w:tcPr>
          <w:p w:rsidR="00FA1092" w:rsidRPr="00FA1092" w:rsidRDefault="00FA1092" w:rsidP="00FA1092">
            <w:pPr>
              <w:jc w:val="both"/>
              <w:rPr>
                <w:sz w:val="18"/>
                <w:szCs w:val="18"/>
              </w:rPr>
            </w:pPr>
            <w:r w:rsidRPr="00FA1092">
              <w:rPr>
                <w:sz w:val="18"/>
                <w:szCs w:val="18"/>
              </w:rPr>
              <w:t>Izvođač i kooperanti imaju valjane dozvole za rad.</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Lokalni građevinski i inspektorati za okoliš kao i zajednice su obaviještene o predstojećim aktivnostima.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Sve potrebne zakonske dozvole za gradnju i / ili obnovu su pribavljene  i čuvaju se na gradilištu.</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Svi radovi će se provoditi na siguran i discipliniran način osmišljen kako bi se utjecaj na lokalno stanovništvo i okoliš minimizirao.</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Osobna zaštitna oprema  bit će u skladu s međunarodnom dobrom praksom (obavezno nošenje zaštitnih kaciga u svakom trenutku, maski i sigurnosnih naočala po potrebi i propisano, pojasi i sigurnosne cipele).</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Odgovarajuće oznake sa gradilišta će informirati radnike o ključnim pravilima i propisima koje treba slijediti.</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Sigurna organizacija za zaobilazne rute prometa omogućena.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lastRenderedPageBreak/>
              <w:t>Dijelove gradilišta koji nisu ograđeni trebali bi biti označeni odgovarajućim znakovima i/ili odgovarajućom psihološkom ogradom (trake upozorenja).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U slučaju miniranja, tim kompanije zadužene za taj posao, treba biti sačinjen od dobro obučenih  i kompetentnih zaposlenika.</w:t>
            </w:r>
          </w:p>
          <w:p w:rsidR="00FA1092" w:rsidRPr="00FA1092" w:rsidRDefault="00FA1092" w:rsidP="00FA1092">
            <w:pPr>
              <w:jc w:val="both"/>
              <w:rPr>
                <w:sz w:val="18"/>
                <w:szCs w:val="18"/>
              </w:rPr>
            </w:pPr>
          </w:p>
          <w:p w:rsidR="00FA1092" w:rsidRPr="00FA1092" w:rsidRDefault="00FA1092" w:rsidP="00FA1092">
            <w:pPr>
              <w:jc w:val="both"/>
              <w:rPr>
                <w:sz w:val="18"/>
                <w:szCs w:val="18"/>
              </w:rPr>
            </w:pPr>
          </w:p>
          <w:p w:rsidR="00FA1092" w:rsidRPr="00FA1092" w:rsidRDefault="00FA1092" w:rsidP="00FA1092">
            <w:pPr>
              <w:jc w:val="both"/>
              <w:rPr>
                <w:sz w:val="18"/>
                <w:szCs w:val="18"/>
              </w:rPr>
            </w:pPr>
          </w:p>
        </w:tc>
        <w:tc>
          <w:tcPr>
            <w:tcW w:w="1684"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Nije značajna</w:t>
            </w:r>
          </w:p>
        </w:tc>
        <w:tc>
          <w:tcPr>
            <w:tcW w:w="2076"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414" w:type="dxa"/>
          </w:tcPr>
          <w:p w:rsidR="00FA1092" w:rsidRPr="00FA1092" w:rsidRDefault="00FA1092" w:rsidP="00FA1092">
            <w:pPr>
              <w:rPr>
                <w:sz w:val="18"/>
                <w:szCs w:val="18"/>
              </w:rPr>
            </w:pPr>
          </w:p>
        </w:tc>
      </w:tr>
      <w:tr w:rsidR="00FA1092" w:rsidRPr="00FA1092" w:rsidTr="004C1004">
        <w:trPr>
          <w:trHeight w:val="3392"/>
        </w:trPr>
        <w:tc>
          <w:tcPr>
            <w:tcW w:w="1702" w:type="dxa"/>
            <w:vMerge/>
            <w:shd w:val="clear" w:color="auto" w:fill="EEECE1" w:themeFill="background2"/>
          </w:tcPr>
          <w:p w:rsidR="00FA1092" w:rsidRPr="00FA1092" w:rsidRDefault="00FA1092" w:rsidP="00FA1092">
            <w:pPr>
              <w:ind w:right="84"/>
              <w:rPr>
                <w:sz w:val="18"/>
                <w:szCs w:val="18"/>
              </w:rPr>
            </w:pPr>
          </w:p>
        </w:tc>
        <w:tc>
          <w:tcPr>
            <w:tcW w:w="1417" w:type="dxa"/>
          </w:tcPr>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p>
          <w:p w:rsidR="00FA1092" w:rsidRPr="00FA1092" w:rsidRDefault="00FA1092" w:rsidP="00FA1092">
            <w:pPr>
              <w:ind w:right="84"/>
              <w:jc w:val="center"/>
              <w:rPr>
                <w:b/>
                <w:sz w:val="18"/>
                <w:szCs w:val="18"/>
              </w:rPr>
            </w:pPr>
            <w:r w:rsidRPr="00FA1092">
              <w:rPr>
                <w:b/>
                <w:sz w:val="18"/>
                <w:szCs w:val="18"/>
              </w:rPr>
              <w:t>Buka</w:t>
            </w:r>
          </w:p>
        </w:tc>
        <w:tc>
          <w:tcPr>
            <w:tcW w:w="3890" w:type="dxa"/>
          </w:tcPr>
          <w:p w:rsidR="00FA1092" w:rsidRPr="00FA1092" w:rsidRDefault="00FA1092" w:rsidP="00FA1092">
            <w:pPr>
              <w:jc w:val="both"/>
              <w:rPr>
                <w:sz w:val="18"/>
                <w:szCs w:val="18"/>
              </w:rPr>
            </w:pPr>
            <w:r w:rsidRPr="00FA1092">
              <w:rPr>
                <w:sz w:val="18"/>
                <w:szCs w:val="18"/>
              </w:rPr>
              <w:t xml:space="preserve">Radno vrijeme od 6 do 19 sati. U slučaju potrebe za noćnim radom, potrebno je dobiti odgovarajuće dozvole i konzultirati orintologa. </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Izvođač treba koristiti najsuvremenije strojeve s niskom razinom emisije buke.</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U slučaju miniranja izvođač mora dobiti dozvolu za uporabu eksplozivnih tvari u skladu s člankom 16., Pravilnik o uvjetima i proizvodnji eksploziva (NN 55/09). Dozvola je ishođena od Ministarstva unutarnjih poslova. Javnost i sva relevantna tjela moraju biti informirana na vrijeme o vremenu miniranja.</w:t>
            </w:r>
          </w:p>
        </w:tc>
        <w:tc>
          <w:tcPr>
            <w:tcW w:w="1684"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Nije značajna</w:t>
            </w:r>
          </w:p>
        </w:tc>
        <w:tc>
          <w:tcPr>
            <w:tcW w:w="2076"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Lučka uprava Ploče</w:t>
            </w: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414" w:type="dxa"/>
          </w:tcPr>
          <w:p w:rsidR="00FA1092" w:rsidRPr="00FA1092" w:rsidRDefault="00FA1092" w:rsidP="00FA1092">
            <w:pPr>
              <w:rPr>
                <w:sz w:val="18"/>
                <w:szCs w:val="18"/>
              </w:rPr>
            </w:pPr>
          </w:p>
        </w:tc>
      </w:tr>
    </w:tbl>
    <w:p w:rsidR="00FA1092" w:rsidRPr="00FA1092" w:rsidRDefault="00FA1092" w:rsidP="00FA1092"/>
    <w:p w:rsidR="00FA1092" w:rsidRPr="00FA1092" w:rsidRDefault="00FA1092" w:rsidP="00FA1092"/>
    <w:p w:rsidR="00FA1092" w:rsidRPr="00FA1092" w:rsidRDefault="00FA1092" w:rsidP="00FA1092"/>
    <w:p w:rsidR="00FA1092" w:rsidRPr="00FA1092" w:rsidRDefault="00FA1092" w:rsidP="00FA1092"/>
    <w:p w:rsidR="00FA1092" w:rsidRPr="00FA1092" w:rsidRDefault="00FA1092" w:rsidP="00FA1092"/>
    <w:p w:rsidR="00FA1092" w:rsidRPr="00FA1092" w:rsidRDefault="00FA1092" w:rsidP="00FA1092"/>
    <w:tbl>
      <w:tblPr>
        <w:tblStyle w:val="TableGrid"/>
        <w:tblW w:w="0" w:type="auto"/>
        <w:tblLook w:val="04A0" w:firstRow="1" w:lastRow="0" w:firstColumn="1" w:lastColumn="0" w:noHBand="0" w:noVBand="1"/>
      </w:tblPr>
      <w:tblGrid>
        <w:gridCol w:w="1668"/>
        <w:gridCol w:w="1417"/>
        <w:gridCol w:w="3827"/>
        <w:gridCol w:w="1701"/>
        <w:gridCol w:w="2127"/>
        <w:gridCol w:w="2409"/>
      </w:tblGrid>
      <w:tr w:rsidR="00FA1092" w:rsidRPr="00FA1092" w:rsidTr="005149DD">
        <w:trPr>
          <w:trHeight w:val="616"/>
        </w:trPr>
        <w:tc>
          <w:tcPr>
            <w:tcW w:w="1668" w:type="dxa"/>
            <w:shd w:val="clear" w:color="auto" w:fill="EEECE1" w:themeFill="background2"/>
          </w:tcPr>
          <w:p w:rsidR="00FA1092" w:rsidRPr="00FA1092" w:rsidRDefault="00FA1092" w:rsidP="00FA1092">
            <w:pPr>
              <w:jc w:val="center"/>
              <w:rPr>
                <w:b/>
                <w:sz w:val="18"/>
                <w:szCs w:val="18"/>
              </w:rPr>
            </w:pPr>
            <w:r w:rsidRPr="00FA1092">
              <w:rPr>
                <w:b/>
                <w:sz w:val="18"/>
                <w:szCs w:val="18"/>
              </w:rPr>
              <w:lastRenderedPageBreak/>
              <w:t>FAZA</w:t>
            </w:r>
          </w:p>
        </w:tc>
        <w:tc>
          <w:tcPr>
            <w:tcW w:w="1417" w:type="dxa"/>
            <w:shd w:val="clear" w:color="auto" w:fill="EEECE1" w:themeFill="background2"/>
          </w:tcPr>
          <w:p w:rsidR="00FA1092" w:rsidRPr="00FA1092" w:rsidRDefault="00FA1092" w:rsidP="00FA1092">
            <w:pPr>
              <w:jc w:val="center"/>
              <w:rPr>
                <w:b/>
                <w:sz w:val="18"/>
                <w:szCs w:val="18"/>
              </w:rPr>
            </w:pPr>
            <w:r w:rsidRPr="00FA1092">
              <w:rPr>
                <w:b/>
                <w:sz w:val="18"/>
                <w:szCs w:val="18"/>
              </w:rPr>
              <w:t>PROBLEMI</w:t>
            </w:r>
          </w:p>
        </w:tc>
        <w:tc>
          <w:tcPr>
            <w:tcW w:w="3827" w:type="dxa"/>
            <w:shd w:val="clear" w:color="auto" w:fill="EEECE1" w:themeFill="background2"/>
          </w:tcPr>
          <w:p w:rsidR="00FA1092" w:rsidRPr="00FA1092" w:rsidRDefault="00FA1092" w:rsidP="00FA1092">
            <w:pPr>
              <w:jc w:val="center"/>
              <w:rPr>
                <w:b/>
                <w:sz w:val="18"/>
                <w:szCs w:val="18"/>
              </w:rPr>
            </w:pPr>
            <w:r w:rsidRPr="00FA1092">
              <w:rPr>
                <w:b/>
                <w:sz w:val="18"/>
                <w:szCs w:val="18"/>
              </w:rPr>
              <w:t>MJERE SMANJENJA</w:t>
            </w:r>
          </w:p>
        </w:tc>
        <w:tc>
          <w:tcPr>
            <w:tcW w:w="1701" w:type="dxa"/>
            <w:shd w:val="clear" w:color="auto" w:fill="EEECE1" w:themeFill="background2"/>
          </w:tcPr>
          <w:p w:rsidR="00FA1092" w:rsidRPr="00FA1092" w:rsidRDefault="00FA1092" w:rsidP="00FA1092">
            <w:pPr>
              <w:jc w:val="center"/>
              <w:rPr>
                <w:b/>
                <w:sz w:val="18"/>
                <w:szCs w:val="18"/>
              </w:rPr>
            </w:pPr>
            <w:r w:rsidRPr="00FA1092">
              <w:rPr>
                <w:b/>
                <w:sz w:val="18"/>
                <w:szCs w:val="18"/>
              </w:rPr>
              <w:t>CIJENA</w:t>
            </w:r>
          </w:p>
        </w:tc>
        <w:tc>
          <w:tcPr>
            <w:tcW w:w="2127" w:type="dxa"/>
            <w:shd w:val="clear" w:color="auto" w:fill="EEECE1" w:themeFill="background2"/>
          </w:tcPr>
          <w:p w:rsidR="00FA1092" w:rsidRPr="00FA1092" w:rsidRDefault="00FA1092" w:rsidP="00FA1092">
            <w:pPr>
              <w:jc w:val="center"/>
              <w:rPr>
                <w:b/>
                <w:sz w:val="18"/>
                <w:szCs w:val="18"/>
              </w:rPr>
            </w:pPr>
            <w:r w:rsidRPr="00FA1092">
              <w:rPr>
                <w:b/>
                <w:sz w:val="18"/>
                <w:szCs w:val="18"/>
              </w:rPr>
              <w:t>ODGOVORNOST INSTITUCIJA</w:t>
            </w:r>
          </w:p>
        </w:tc>
        <w:tc>
          <w:tcPr>
            <w:tcW w:w="2409" w:type="dxa"/>
            <w:shd w:val="clear" w:color="auto" w:fill="EEECE1" w:themeFill="background2"/>
          </w:tcPr>
          <w:p w:rsidR="00FA1092" w:rsidRPr="00FA1092" w:rsidRDefault="00FA1092" w:rsidP="00FA1092">
            <w:pPr>
              <w:jc w:val="center"/>
              <w:rPr>
                <w:b/>
                <w:sz w:val="18"/>
                <w:szCs w:val="18"/>
              </w:rPr>
            </w:pPr>
            <w:r w:rsidRPr="00FA1092">
              <w:rPr>
                <w:b/>
                <w:sz w:val="18"/>
                <w:szCs w:val="18"/>
              </w:rPr>
              <w:t>KOMENTARI</w:t>
            </w:r>
          </w:p>
        </w:tc>
      </w:tr>
      <w:tr w:rsidR="00FA1092" w:rsidRPr="00FA1092" w:rsidTr="005149DD">
        <w:trPr>
          <w:trHeight w:val="1986"/>
        </w:trPr>
        <w:tc>
          <w:tcPr>
            <w:tcW w:w="1668" w:type="dxa"/>
            <w:vMerge w:val="restart"/>
            <w:shd w:val="clear" w:color="auto" w:fill="EEECE1" w:themeFill="background2"/>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IZGRADNJA</w:t>
            </w:r>
          </w:p>
        </w:tc>
        <w:tc>
          <w:tcPr>
            <w:tcW w:w="1417" w:type="dxa"/>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Bioraznolikost</w:t>
            </w:r>
          </w:p>
        </w:tc>
        <w:tc>
          <w:tcPr>
            <w:tcW w:w="3827" w:type="dxa"/>
          </w:tcPr>
          <w:p w:rsidR="00FA1092" w:rsidRPr="00FA1092" w:rsidRDefault="00FA1092" w:rsidP="00FA1092">
            <w:pPr>
              <w:jc w:val="both"/>
              <w:rPr>
                <w:sz w:val="18"/>
                <w:szCs w:val="18"/>
              </w:rPr>
            </w:pPr>
            <w:r w:rsidRPr="00FA1092">
              <w:rPr>
                <w:sz w:val="18"/>
                <w:szCs w:val="18"/>
              </w:rPr>
              <w:t>Radno vrijeme je od 6 do 19 sati. U slučaju potrebe za noćnim radom, potrebno je dobiti odgovarajuće dozvole i konzultirati orintologa.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Ograničiti / osnovati radnu zonu. Radnici, strojevi i vozila mogu se nalaziti samo na prethodno identificiranim i dogovorenim cestama.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Konzultirati orintologa za dodatne mjere u izgradnji.</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 xml:space="preserve">Voditelj zaštite okoliša mora biti prisutan tijekom  radova iskopa i popunjavanja. Prije popunjavanja, iskopani kanali moraju biti provjereni u pogledu faune od strane upravitelja okoliša. Kanali se ne mogu popuniti prije nego što su očišćeni od većih životinja i </w:t>
            </w:r>
            <w:r w:rsidR="000201BB">
              <w:rPr>
                <w:sz w:val="18"/>
                <w:szCs w:val="18"/>
              </w:rPr>
              <w:t>gnijezda (</w:t>
            </w:r>
            <w:r w:rsidRPr="00FA1092">
              <w:rPr>
                <w:sz w:val="18"/>
                <w:szCs w:val="18"/>
              </w:rPr>
              <w:t>jaja</w:t>
            </w:r>
            <w:r w:rsidR="000201BB">
              <w:rPr>
                <w:sz w:val="18"/>
                <w:szCs w:val="18"/>
              </w:rPr>
              <w:t>)</w:t>
            </w:r>
            <w:r w:rsidRPr="00FA1092">
              <w:rPr>
                <w:sz w:val="18"/>
                <w:szCs w:val="18"/>
              </w:rPr>
              <w:t>.</w:t>
            </w:r>
          </w:p>
          <w:p w:rsidR="00FA1092" w:rsidRPr="00FA1092" w:rsidRDefault="00FA1092" w:rsidP="00FA1092">
            <w:pPr>
              <w:jc w:val="both"/>
              <w:rPr>
                <w:sz w:val="18"/>
                <w:szCs w:val="18"/>
              </w:rPr>
            </w:pPr>
          </w:p>
        </w:tc>
        <w:tc>
          <w:tcPr>
            <w:tcW w:w="1701"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Nije značajna</w:t>
            </w:r>
          </w:p>
        </w:tc>
        <w:tc>
          <w:tcPr>
            <w:tcW w:w="2127"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Lučka uprava Ploče</w:t>
            </w: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409" w:type="dxa"/>
          </w:tcPr>
          <w:p w:rsidR="00FA1092" w:rsidRPr="00FA1092" w:rsidRDefault="00FA1092" w:rsidP="00FA1092">
            <w:pPr>
              <w:rPr>
                <w:sz w:val="18"/>
                <w:szCs w:val="18"/>
              </w:rPr>
            </w:pPr>
          </w:p>
        </w:tc>
      </w:tr>
      <w:tr w:rsidR="00FA1092" w:rsidRPr="00FA1092" w:rsidTr="005149DD">
        <w:trPr>
          <w:trHeight w:val="1546"/>
        </w:trPr>
        <w:tc>
          <w:tcPr>
            <w:tcW w:w="1668" w:type="dxa"/>
            <w:vMerge/>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p>
          <w:p w:rsidR="00FA1092" w:rsidRPr="00FA1092" w:rsidRDefault="00FA1092" w:rsidP="00FA1092">
            <w:pPr>
              <w:jc w:val="center"/>
              <w:rPr>
                <w:b/>
                <w:sz w:val="18"/>
                <w:szCs w:val="18"/>
              </w:rPr>
            </w:pPr>
            <w:r w:rsidRPr="00FA1092">
              <w:rPr>
                <w:b/>
                <w:sz w:val="18"/>
                <w:szCs w:val="18"/>
              </w:rPr>
              <w:t>Upravljanje prometom</w:t>
            </w:r>
          </w:p>
        </w:tc>
        <w:tc>
          <w:tcPr>
            <w:tcW w:w="3827" w:type="dxa"/>
          </w:tcPr>
          <w:p w:rsidR="00FA1092" w:rsidRPr="00FA1092" w:rsidRDefault="00FA1092" w:rsidP="00FA1092">
            <w:pPr>
              <w:jc w:val="both"/>
              <w:rPr>
                <w:sz w:val="18"/>
                <w:szCs w:val="18"/>
              </w:rPr>
            </w:pPr>
            <w:r w:rsidRPr="00FA1092">
              <w:rPr>
                <w:sz w:val="18"/>
                <w:szCs w:val="18"/>
              </w:rPr>
              <w:t>Prijevoz materijala izvan vrhunca prometnih gužvi.</w:t>
            </w:r>
          </w:p>
          <w:p w:rsidR="00FA1092" w:rsidRPr="00FA1092" w:rsidRDefault="00FA1092" w:rsidP="00FA1092">
            <w:pPr>
              <w:jc w:val="both"/>
              <w:rPr>
                <w:sz w:val="18"/>
                <w:szCs w:val="18"/>
              </w:rPr>
            </w:pPr>
            <w:r w:rsidRPr="00FA1092">
              <w:rPr>
                <w:sz w:val="18"/>
                <w:szCs w:val="18"/>
              </w:rPr>
              <w:t>Radnici, strojevi i vozila mogu koristiti samo prethodno identificirane i dogovorene ceste.</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Otpad se ne smije držati na prometnicama.</w:t>
            </w:r>
          </w:p>
          <w:p w:rsidR="00FA1092" w:rsidRPr="00FA1092" w:rsidRDefault="00FA1092" w:rsidP="00FA1092">
            <w:pPr>
              <w:jc w:val="both"/>
              <w:rPr>
                <w:sz w:val="18"/>
                <w:szCs w:val="18"/>
              </w:rPr>
            </w:pPr>
          </w:p>
          <w:p w:rsidR="00FA1092" w:rsidRPr="00FA1092" w:rsidRDefault="00FA1092" w:rsidP="00FA1092">
            <w:pPr>
              <w:jc w:val="both"/>
              <w:rPr>
                <w:sz w:val="18"/>
                <w:szCs w:val="18"/>
              </w:rPr>
            </w:pPr>
            <w:r w:rsidRPr="00FA1092">
              <w:rPr>
                <w:sz w:val="18"/>
                <w:szCs w:val="18"/>
              </w:rPr>
              <w:t>Dio prometnice je čist za potrebe lučkih operacija i na istom mora biti osigurana regulacija prometa.</w:t>
            </w:r>
          </w:p>
        </w:tc>
        <w:tc>
          <w:tcPr>
            <w:tcW w:w="1701"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Nije značajna</w:t>
            </w:r>
          </w:p>
        </w:tc>
        <w:tc>
          <w:tcPr>
            <w:tcW w:w="2127" w:type="dxa"/>
          </w:tcPr>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p>
          <w:p w:rsidR="00FA1092" w:rsidRPr="00FA1092" w:rsidRDefault="00FA1092" w:rsidP="00FA1092">
            <w:pPr>
              <w:jc w:val="center"/>
              <w:rPr>
                <w:sz w:val="18"/>
                <w:szCs w:val="18"/>
              </w:rPr>
            </w:pPr>
            <w:r w:rsidRPr="00FA1092">
              <w:rPr>
                <w:sz w:val="18"/>
                <w:szCs w:val="18"/>
              </w:rPr>
              <w:t>Izvođač radova</w:t>
            </w:r>
          </w:p>
        </w:tc>
        <w:tc>
          <w:tcPr>
            <w:tcW w:w="2409" w:type="dxa"/>
          </w:tcPr>
          <w:p w:rsidR="00FA1092" w:rsidRPr="00FA1092" w:rsidRDefault="00FA1092" w:rsidP="00FA1092">
            <w:pPr>
              <w:rPr>
                <w:sz w:val="18"/>
                <w:szCs w:val="18"/>
              </w:rPr>
            </w:pP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13041" w:type="dxa"/>
        <w:tblInd w:w="108" w:type="dxa"/>
        <w:tblLook w:val="04A0" w:firstRow="1" w:lastRow="0" w:firstColumn="1" w:lastColumn="0" w:noHBand="0" w:noVBand="1"/>
      </w:tblPr>
      <w:tblGrid>
        <w:gridCol w:w="1560"/>
        <w:gridCol w:w="1417"/>
        <w:gridCol w:w="3827"/>
        <w:gridCol w:w="1701"/>
        <w:gridCol w:w="2127"/>
        <w:gridCol w:w="2409"/>
      </w:tblGrid>
      <w:tr w:rsidR="00FA1092" w:rsidRPr="00FA1092" w:rsidTr="005149DD">
        <w:trPr>
          <w:trHeight w:val="552"/>
        </w:trPr>
        <w:tc>
          <w:tcPr>
            <w:tcW w:w="1560" w:type="dxa"/>
            <w:shd w:val="clear" w:color="auto" w:fill="EEECE1" w:themeFill="background2"/>
          </w:tcPr>
          <w:p w:rsidR="00FA1092" w:rsidRPr="00FA1092" w:rsidRDefault="00FA1092" w:rsidP="00FA1092">
            <w:pPr>
              <w:jc w:val="center"/>
              <w:rPr>
                <w:b/>
                <w:sz w:val="18"/>
                <w:szCs w:val="18"/>
              </w:rPr>
            </w:pPr>
            <w:r w:rsidRPr="00FA1092">
              <w:rPr>
                <w:b/>
                <w:sz w:val="18"/>
                <w:szCs w:val="18"/>
              </w:rPr>
              <w:lastRenderedPageBreak/>
              <w:t>FAZA</w:t>
            </w:r>
          </w:p>
        </w:tc>
        <w:tc>
          <w:tcPr>
            <w:tcW w:w="1417" w:type="dxa"/>
            <w:shd w:val="clear" w:color="auto" w:fill="EEECE1" w:themeFill="background2"/>
          </w:tcPr>
          <w:p w:rsidR="00FA1092" w:rsidRPr="00FA1092" w:rsidRDefault="00FA1092" w:rsidP="00FA1092">
            <w:pPr>
              <w:jc w:val="center"/>
              <w:rPr>
                <w:b/>
                <w:sz w:val="18"/>
                <w:szCs w:val="18"/>
              </w:rPr>
            </w:pPr>
            <w:r w:rsidRPr="00FA1092">
              <w:rPr>
                <w:b/>
                <w:sz w:val="18"/>
                <w:szCs w:val="18"/>
              </w:rPr>
              <w:t>PROBLEMI</w:t>
            </w:r>
          </w:p>
        </w:tc>
        <w:tc>
          <w:tcPr>
            <w:tcW w:w="3827" w:type="dxa"/>
            <w:shd w:val="clear" w:color="auto" w:fill="EEECE1" w:themeFill="background2"/>
          </w:tcPr>
          <w:p w:rsidR="00FA1092" w:rsidRPr="00FA1092" w:rsidRDefault="00FA1092" w:rsidP="00FA1092">
            <w:pPr>
              <w:jc w:val="center"/>
              <w:rPr>
                <w:b/>
                <w:sz w:val="18"/>
                <w:szCs w:val="18"/>
              </w:rPr>
            </w:pPr>
            <w:r w:rsidRPr="00FA1092">
              <w:rPr>
                <w:b/>
                <w:sz w:val="18"/>
                <w:szCs w:val="18"/>
              </w:rPr>
              <w:t>MJERE SMANJENJA</w:t>
            </w:r>
          </w:p>
        </w:tc>
        <w:tc>
          <w:tcPr>
            <w:tcW w:w="1701" w:type="dxa"/>
            <w:shd w:val="clear" w:color="auto" w:fill="EEECE1" w:themeFill="background2"/>
          </w:tcPr>
          <w:p w:rsidR="00FA1092" w:rsidRPr="00FA1092" w:rsidRDefault="00FA1092" w:rsidP="00FA1092">
            <w:pPr>
              <w:jc w:val="center"/>
              <w:rPr>
                <w:b/>
                <w:sz w:val="18"/>
                <w:szCs w:val="18"/>
              </w:rPr>
            </w:pPr>
            <w:r w:rsidRPr="00FA1092">
              <w:rPr>
                <w:b/>
                <w:sz w:val="18"/>
                <w:szCs w:val="18"/>
              </w:rPr>
              <w:t>CIJENA</w:t>
            </w:r>
          </w:p>
        </w:tc>
        <w:tc>
          <w:tcPr>
            <w:tcW w:w="2127" w:type="dxa"/>
            <w:shd w:val="clear" w:color="auto" w:fill="EEECE1" w:themeFill="background2"/>
          </w:tcPr>
          <w:p w:rsidR="00FA1092" w:rsidRPr="00FA1092" w:rsidRDefault="00FA1092" w:rsidP="00FA1092">
            <w:pPr>
              <w:jc w:val="center"/>
              <w:rPr>
                <w:b/>
                <w:sz w:val="18"/>
                <w:szCs w:val="18"/>
              </w:rPr>
            </w:pPr>
            <w:r w:rsidRPr="00FA1092">
              <w:rPr>
                <w:b/>
                <w:sz w:val="18"/>
                <w:szCs w:val="18"/>
              </w:rPr>
              <w:t>ODGOVORNOST INSTITUCIJA</w:t>
            </w:r>
          </w:p>
        </w:tc>
        <w:tc>
          <w:tcPr>
            <w:tcW w:w="2409" w:type="dxa"/>
            <w:shd w:val="clear" w:color="auto" w:fill="EEECE1" w:themeFill="background2"/>
          </w:tcPr>
          <w:p w:rsidR="00FA1092" w:rsidRPr="00FA1092" w:rsidRDefault="00FA1092" w:rsidP="00FA1092">
            <w:pPr>
              <w:jc w:val="center"/>
              <w:rPr>
                <w:b/>
                <w:sz w:val="18"/>
                <w:szCs w:val="18"/>
              </w:rPr>
            </w:pPr>
            <w:r w:rsidRPr="00FA1092">
              <w:rPr>
                <w:b/>
                <w:sz w:val="18"/>
                <w:szCs w:val="18"/>
              </w:rPr>
              <w:t>KOMENTARI</w:t>
            </w:r>
          </w:p>
        </w:tc>
      </w:tr>
      <w:tr w:rsidR="00FA1092" w:rsidRPr="00FA1092" w:rsidTr="005149DD">
        <w:trPr>
          <w:trHeight w:val="1666"/>
        </w:trPr>
        <w:tc>
          <w:tcPr>
            <w:tcW w:w="1560" w:type="dxa"/>
            <w:vMerge w:val="restart"/>
            <w:shd w:val="clear" w:color="auto" w:fill="EEECE1" w:themeFill="background2"/>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Učinkovito</w:t>
            </w:r>
            <w:r w:rsidR="00793C1D">
              <w:rPr>
                <w:b/>
                <w:sz w:val="18"/>
                <w:szCs w:val="18"/>
              </w:rPr>
              <w:t>st resursa i očuvanje krajobraza</w:t>
            </w:r>
          </w:p>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Koristiti postojeća licencirana asfaltna postrojenja i kamenolome.</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212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w:t>
            </w:r>
          </w:p>
        </w:tc>
        <w:tc>
          <w:tcPr>
            <w:tcW w:w="2409" w:type="dxa"/>
          </w:tcPr>
          <w:p w:rsidR="00FA1092" w:rsidRPr="00FA1092" w:rsidRDefault="00FA1092" w:rsidP="00FA1092">
            <w:pPr>
              <w:rPr>
                <w:sz w:val="18"/>
                <w:szCs w:val="18"/>
              </w:rPr>
            </w:pPr>
          </w:p>
        </w:tc>
      </w:tr>
      <w:tr w:rsidR="00FA1092" w:rsidRPr="00FA1092" w:rsidTr="005149DD">
        <w:trPr>
          <w:trHeight w:val="5840"/>
        </w:trPr>
        <w:tc>
          <w:tcPr>
            <w:tcW w:w="1560" w:type="dxa"/>
            <w:vMerge/>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Emisije u zraku</w:t>
            </w:r>
          </w:p>
        </w:tc>
        <w:tc>
          <w:tcPr>
            <w:tcW w:w="3827" w:type="dxa"/>
          </w:tcPr>
          <w:p w:rsidR="00FA1092" w:rsidRPr="00FA1092" w:rsidRDefault="00FA1092" w:rsidP="00FA1092">
            <w:pPr>
              <w:rPr>
                <w:sz w:val="18"/>
                <w:szCs w:val="18"/>
              </w:rPr>
            </w:pPr>
            <w:r w:rsidRPr="00FA1092">
              <w:rPr>
                <w:sz w:val="18"/>
                <w:szCs w:val="18"/>
              </w:rPr>
              <w:t>Upotreba vode kod čišćenje terena, struganja, iskopavanja, izravnavanja zemljišta, rezanja i punjenja i aktivnosti rušenja koje mogu dovesti do podizanja prašine i povećanja emisije štetnih čestica.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da su sva prijevozna vozila i strojevi opremljeni sa odgovarajućom opremom za kontrolu emisija redovito održavani i atestirani.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da sva vozila i strojevi koriste benzin iz službenih izvora (licenciranih benzinskih postaja), a vrstu goriva će utvrditi proizvođač strojeva i vozila.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Neće biti previše praznog hoda građevinskih vozila na gradilištu.</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Prevoziti materijal u satima izvan vršnog prometnog opterećenja.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Kapacitet prijevoza treba biti usklađen sa kapacitetom iskapanja. </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Mogla bi biti značajna ako se izgradnja odvija u sušnom razdoblju godine</w:t>
            </w:r>
          </w:p>
          <w:p w:rsidR="00FA1092" w:rsidRPr="00FA1092" w:rsidRDefault="00FA1092" w:rsidP="00FA1092">
            <w:pPr>
              <w:rPr>
                <w:sz w:val="18"/>
                <w:szCs w:val="18"/>
              </w:rPr>
            </w:pPr>
          </w:p>
        </w:tc>
        <w:tc>
          <w:tcPr>
            <w:tcW w:w="212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Lučka uprava Ploče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w:t>
            </w:r>
          </w:p>
        </w:tc>
        <w:tc>
          <w:tcPr>
            <w:tcW w:w="2409" w:type="dxa"/>
          </w:tcPr>
          <w:p w:rsidR="00FA1092" w:rsidRPr="00FA1092" w:rsidRDefault="00FA1092" w:rsidP="00FA1092">
            <w:pPr>
              <w:rPr>
                <w:sz w:val="18"/>
                <w:szCs w:val="18"/>
              </w:rPr>
            </w:pPr>
          </w:p>
        </w:tc>
      </w:tr>
      <w:tr w:rsidR="00FA1092" w:rsidRPr="00FA1092" w:rsidTr="005149DD">
        <w:trPr>
          <w:trHeight w:val="1404"/>
        </w:trPr>
        <w:tc>
          <w:tcPr>
            <w:tcW w:w="1560" w:type="dxa"/>
            <w:vMerge/>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highlight w:val="yellow"/>
              </w:rPr>
            </w:pPr>
            <w:r w:rsidRPr="00FA1092">
              <w:rPr>
                <w:b/>
                <w:sz w:val="18"/>
                <w:szCs w:val="18"/>
              </w:rPr>
              <w:t xml:space="preserve">Emisije </w:t>
            </w:r>
            <w:r w:rsidR="00793C1D">
              <w:rPr>
                <w:b/>
                <w:sz w:val="18"/>
                <w:szCs w:val="18"/>
              </w:rPr>
              <w:t>u vodu</w:t>
            </w:r>
          </w:p>
        </w:tc>
        <w:tc>
          <w:tcPr>
            <w:tcW w:w="3827" w:type="dxa"/>
          </w:tcPr>
          <w:p w:rsidR="00FA1092" w:rsidRPr="00FA1092" w:rsidRDefault="00FA1092" w:rsidP="00FA1092">
            <w:pPr>
              <w:rPr>
                <w:sz w:val="18"/>
                <w:szCs w:val="18"/>
              </w:rPr>
            </w:pPr>
            <w:r w:rsidRPr="00FA1092">
              <w:rPr>
                <w:sz w:val="18"/>
                <w:szCs w:val="18"/>
              </w:rPr>
              <w:t xml:space="preserve">Organizirati i pokriti materijal za skladišni prostor. </w:t>
            </w:r>
          </w:p>
          <w:p w:rsidR="00FA1092" w:rsidRPr="00FA1092" w:rsidRDefault="00FA1092" w:rsidP="00FA1092">
            <w:pPr>
              <w:rPr>
                <w:sz w:val="18"/>
                <w:szCs w:val="18"/>
              </w:rPr>
            </w:pPr>
            <w:r w:rsidRPr="00FA1092">
              <w:rPr>
                <w:sz w:val="18"/>
                <w:szCs w:val="18"/>
              </w:rPr>
              <w:t>Minimaliziranje  vremenski skladištenja materijala i količine.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Izolirati  beton, asfalt i druge vodove iz vodotoke.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Sva površinska otjecanje vode moraju biti uklonjena i zbrinuta na način koji neće ugroziti okolno zemljište, stambene zgrade i druge građevine.</w:t>
            </w:r>
          </w:p>
          <w:p w:rsidR="00FA1092" w:rsidRPr="00FA1092" w:rsidRDefault="00FA1092" w:rsidP="00FA1092">
            <w:pPr>
              <w:rPr>
                <w:sz w:val="18"/>
                <w:szCs w:val="18"/>
              </w:rPr>
            </w:pPr>
            <w:r w:rsidRPr="00FA1092">
              <w:rPr>
                <w:sz w:val="18"/>
                <w:szCs w:val="18"/>
              </w:rPr>
              <w:t>U slučaju da se projekt pokaže kao nedostatan za takav zadatak, projektant ili glavni inženjer je dužan dopuniti ili izmijeniti projekt, kao i primijeniti novo rješenje.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Pranje kamiona,  drugih vozila i strojeva samo u unaprijed definiranim odgovarajućim područjima sa sustavom za upravljanja vodama (smanjiti separatore ulja i maziva sedimentacijom ili spremnicima za zadržavanje)</w:t>
            </w:r>
          </w:p>
          <w:p w:rsidR="00FA1092" w:rsidRPr="00FA1092" w:rsidRDefault="00FA1092" w:rsidP="00FA1092">
            <w:pPr>
              <w:rPr>
                <w:sz w:val="18"/>
                <w:szCs w:val="18"/>
              </w:rPr>
            </w:pPr>
            <w:r w:rsidRPr="00FA1092">
              <w:rPr>
                <w:sz w:val="18"/>
                <w:szCs w:val="18"/>
              </w:rPr>
              <w:t xml:space="preserve">Strojevi i vozila mogu se parkirati (manipulirati) samo na asfaltiranim ili betonskim površinama sa sustavom za površinskim otjecajem vode. Ova voda onda može biti ili prikupljena u zadržajnom bazenu ili  prevezena na pravilan pročistač otpadnih voda, odnosno sustav za skupljanja vode koji mora uključiti separator ulja i sedimentacijski spremnik.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Spriječiti istjecanje opasnog izljevanja iz spremnika (obavezan sekundarni sustav npr. dvostrukih stijenki ili kontejnera za skladištenje).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Privremeno pohranjeni otpad na gradilištu mora biti prekriven ili smješten samo na mjestu sa asfaltnim ili betonskim površinama sa sustavom za površinsku odvodnju. Ovu vodu treba skupljati na zadržajnim bazenima i transportirati na odgovarajući vodni tretman.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lastRenderedPageBreak/>
              <w:t>Osigurati pravilno rukovanje mazivima, gorivima i otapalima sigurnim skladištenjem i pratiti MSDS.</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Značajna</w:t>
            </w:r>
          </w:p>
          <w:p w:rsidR="00FA1092" w:rsidRPr="00FA1092" w:rsidRDefault="00FA1092" w:rsidP="00FA1092">
            <w:pPr>
              <w:rPr>
                <w:sz w:val="18"/>
                <w:szCs w:val="18"/>
              </w:rPr>
            </w:pPr>
          </w:p>
          <w:p w:rsidR="00FA1092" w:rsidRPr="00FA1092" w:rsidRDefault="00793C1D" w:rsidP="00FA1092">
            <w:pPr>
              <w:rPr>
                <w:sz w:val="18"/>
                <w:szCs w:val="18"/>
              </w:rPr>
            </w:pPr>
            <w:r>
              <w:rPr>
                <w:sz w:val="18"/>
                <w:szCs w:val="18"/>
              </w:rPr>
              <w:t>Uključena</w:t>
            </w:r>
            <w:r w:rsidR="00FA1092" w:rsidRPr="00FA1092">
              <w:rPr>
                <w:sz w:val="18"/>
                <w:szCs w:val="18"/>
              </w:rPr>
              <w:t xml:space="preserve"> u cijenu projekta</w:t>
            </w:r>
          </w:p>
        </w:tc>
        <w:tc>
          <w:tcPr>
            <w:tcW w:w="212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w:t>
            </w:r>
          </w:p>
        </w:tc>
        <w:tc>
          <w:tcPr>
            <w:tcW w:w="2409" w:type="dxa"/>
          </w:tcPr>
          <w:p w:rsidR="00FA1092" w:rsidRPr="00FA1092" w:rsidRDefault="00FA1092" w:rsidP="00FA1092">
            <w:pPr>
              <w:rPr>
                <w:sz w:val="18"/>
                <w:szCs w:val="18"/>
              </w:rPr>
            </w:pPr>
          </w:p>
        </w:tc>
      </w:tr>
      <w:tr w:rsidR="00FA1092" w:rsidRPr="00FA1092" w:rsidTr="005149DD">
        <w:tc>
          <w:tcPr>
            <w:tcW w:w="1560" w:type="dxa"/>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Gospodarenje otpadom</w:t>
            </w: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tc>
        <w:tc>
          <w:tcPr>
            <w:tcW w:w="3827" w:type="dxa"/>
          </w:tcPr>
          <w:p w:rsidR="00FA1092" w:rsidRPr="00FA1092" w:rsidRDefault="00FA1092" w:rsidP="00FA1092">
            <w:pPr>
              <w:ind w:left="34" w:hanging="34"/>
              <w:rPr>
                <w:sz w:val="18"/>
                <w:szCs w:val="18"/>
              </w:rPr>
            </w:pPr>
            <w:r w:rsidRPr="00FA1092">
              <w:rPr>
                <w:sz w:val="18"/>
                <w:szCs w:val="18"/>
              </w:rPr>
              <w:t xml:space="preserve">Prikupljanje otpada,  putevi zbrinjavanja  i licencirane stanice ce bit </w:t>
            </w:r>
            <w:r w:rsidR="004C1004">
              <w:rPr>
                <w:sz w:val="18"/>
                <w:szCs w:val="18"/>
              </w:rPr>
              <w:t>evidentirane</w:t>
            </w:r>
            <w:r w:rsidRPr="00FA1092">
              <w:rPr>
                <w:sz w:val="18"/>
                <w:szCs w:val="18"/>
              </w:rPr>
              <w:t xml:space="preserve"> za sve glavne vrste otpada koje se očekuju od čišćenja gradilišta, rušenja i aktivnosti gradnje.</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Sav građevinski otpad bit će skupljen i odlagat će se i ispravno od strane ovlaštenog skupljača.</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Zapisi o zbrinjavanju otpada će se redovito ažurirati i čuvati kao dokaz za pravilno upravljanje, kako je i projektirano.</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 xml:space="preserve">Postojeći otpad sa </w:t>
            </w:r>
            <w:r w:rsidR="004C1004">
              <w:rPr>
                <w:sz w:val="18"/>
                <w:szCs w:val="18"/>
              </w:rPr>
              <w:t>gradilištu</w:t>
            </w:r>
            <w:r w:rsidRPr="00FA1092">
              <w:rPr>
                <w:sz w:val="18"/>
                <w:szCs w:val="18"/>
              </w:rPr>
              <w:t xml:space="preserve"> treba ukloniti prije započetih građevinskih radova.</w:t>
            </w:r>
          </w:p>
          <w:p w:rsidR="004C1004" w:rsidRDefault="004C1004"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 xml:space="preserve">Kontejneri za sve vrste predviđenih otpada na gradilištu moraju biti dostupni i pravilno označeni (ime i dodjeljuje se otpadna šifra). Depo za privremeno skladištenje otpadnih materijala mora biti </w:t>
            </w:r>
            <w:r w:rsidR="004C1004">
              <w:rPr>
                <w:sz w:val="18"/>
                <w:szCs w:val="18"/>
              </w:rPr>
              <w:t>evidentiran</w:t>
            </w:r>
            <w:r w:rsidRPr="00FA1092">
              <w:rPr>
                <w:sz w:val="18"/>
                <w:szCs w:val="18"/>
              </w:rPr>
              <w:t xml:space="preserve"> i označen.</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Mineralni (prirodni) građevinski otpad</w:t>
            </w:r>
            <w:r w:rsidR="00C6563B">
              <w:rPr>
                <w:sz w:val="18"/>
                <w:szCs w:val="18"/>
              </w:rPr>
              <w:t xml:space="preserve"> će se odvojiti od općeg otpada,</w:t>
            </w:r>
            <w:r w:rsidRPr="00FA1092">
              <w:rPr>
                <w:sz w:val="18"/>
                <w:szCs w:val="18"/>
              </w:rPr>
              <w:t xml:space="preserve"> organskih, tekućih i kemijskih otpada koji se licenciraju na licu mjesta i privremeno skladište u odgovarajućim spremnicima. Ovisno o njegovom podrij</w:t>
            </w:r>
            <w:r w:rsidR="004C1004">
              <w:rPr>
                <w:sz w:val="18"/>
                <w:szCs w:val="18"/>
              </w:rPr>
              <w:t>e</w:t>
            </w:r>
            <w:r w:rsidRPr="00FA1092">
              <w:rPr>
                <w:sz w:val="18"/>
                <w:szCs w:val="18"/>
              </w:rPr>
              <w:t>tlu i sadržaju</w:t>
            </w:r>
            <w:r w:rsidR="004C1004">
              <w:rPr>
                <w:sz w:val="18"/>
                <w:szCs w:val="18"/>
              </w:rPr>
              <w:t>,</w:t>
            </w:r>
            <w:r w:rsidRPr="00FA1092">
              <w:rPr>
                <w:sz w:val="18"/>
                <w:szCs w:val="18"/>
              </w:rPr>
              <w:t xml:space="preserve"> mineralni otpad će se ponovo uključiti na prvobitno mjesto ili ponovno upotrijebiti.</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Kad god je moguće, izvođač će ponovno upotrijebiti i reciklirati odgovarajuće i održive materijale.</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 xml:space="preserve">Odbacivanje bilo koje vrste otpada (uključujujući </w:t>
            </w:r>
            <w:r w:rsidRPr="00FA1092">
              <w:rPr>
                <w:sz w:val="18"/>
                <w:szCs w:val="18"/>
              </w:rPr>
              <w:lastRenderedPageBreak/>
              <w:t>i organski otpad) ili otpadnih voda u okruženju(pogotovo na moru i rijeci) je strogo zabranjeno. Spaljivanje otpada na gradilištu je također strogo zabranjeno.</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Građevinski otpad će se zbrinjavati u skladu s Pravilnikom o zbrinjavanju</w:t>
            </w:r>
            <w:r w:rsidR="00C6563B">
              <w:rPr>
                <w:sz w:val="18"/>
                <w:szCs w:val="18"/>
              </w:rPr>
              <w:t xml:space="preserve"> otpada (NN 117/07) i Pravilnikom</w:t>
            </w:r>
            <w:r w:rsidRPr="00FA1092">
              <w:rPr>
                <w:sz w:val="18"/>
                <w:szCs w:val="18"/>
              </w:rPr>
              <w:t xml:space="preserve"> o građevinskim otpadom (NN 38/08).</w:t>
            </w:r>
          </w:p>
          <w:p w:rsidR="00FA1092" w:rsidRPr="00FA1092" w:rsidRDefault="00FA1092" w:rsidP="00FA1092">
            <w:pPr>
              <w:ind w:left="34" w:hanging="34"/>
              <w:rPr>
                <w:sz w:val="18"/>
                <w:szCs w:val="18"/>
              </w:rPr>
            </w:pPr>
          </w:p>
          <w:p w:rsidR="00FA1092" w:rsidRPr="00FA1092" w:rsidRDefault="00FA1092" w:rsidP="00FA1092">
            <w:pPr>
              <w:ind w:left="34" w:hanging="34"/>
              <w:rPr>
                <w:sz w:val="18"/>
                <w:szCs w:val="18"/>
              </w:rPr>
            </w:pPr>
            <w:r w:rsidRPr="00FA1092">
              <w:rPr>
                <w:sz w:val="18"/>
                <w:szCs w:val="18"/>
              </w:rPr>
              <w:t>Iskopani materijal i građevinski materijal može biti pohranjen samo na određena mjesta. U ovom slučaju je potrebno odgovarajuće upravljanje vodom kako bi se izbjegla erozija i klizišta</w:t>
            </w:r>
          </w:p>
        </w:tc>
        <w:tc>
          <w:tcPr>
            <w:tcW w:w="1701" w:type="dxa"/>
          </w:tcPr>
          <w:p w:rsidR="00FA1092" w:rsidRPr="00FA1092" w:rsidRDefault="00FA1092" w:rsidP="00FA1092">
            <w:pPr>
              <w:rPr>
                <w:sz w:val="18"/>
                <w:szCs w:val="18"/>
              </w:rPr>
            </w:pPr>
          </w:p>
        </w:tc>
        <w:tc>
          <w:tcPr>
            <w:tcW w:w="2127" w:type="dxa"/>
          </w:tcPr>
          <w:p w:rsidR="00FA1092" w:rsidRPr="00FA1092" w:rsidRDefault="00FA1092" w:rsidP="00FA1092">
            <w:pPr>
              <w:rPr>
                <w:sz w:val="18"/>
                <w:szCs w:val="18"/>
              </w:rPr>
            </w:pPr>
          </w:p>
        </w:tc>
        <w:tc>
          <w:tcPr>
            <w:tcW w:w="2409" w:type="dxa"/>
          </w:tcPr>
          <w:p w:rsidR="00FA1092" w:rsidRPr="00FA1092" w:rsidRDefault="00FA1092" w:rsidP="00FA1092">
            <w:pPr>
              <w:rPr>
                <w:sz w:val="18"/>
                <w:szCs w:val="18"/>
              </w:rPr>
            </w:pPr>
          </w:p>
        </w:tc>
      </w:tr>
    </w:tbl>
    <w:p w:rsidR="00FA1092" w:rsidRDefault="00FA1092"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Default="00C6563B" w:rsidP="00FA1092">
      <w:pPr>
        <w:rPr>
          <w:sz w:val="18"/>
          <w:szCs w:val="18"/>
        </w:rPr>
      </w:pPr>
    </w:p>
    <w:p w:rsidR="00C6563B" w:rsidRPr="00FA1092" w:rsidRDefault="00C6563B" w:rsidP="00FA1092">
      <w:pPr>
        <w:rPr>
          <w:sz w:val="18"/>
          <w:szCs w:val="18"/>
        </w:rPr>
      </w:pPr>
    </w:p>
    <w:tbl>
      <w:tblPr>
        <w:tblStyle w:val="TableGrid"/>
        <w:tblW w:w="13041" w:type="dxa"/>
        <w:tblInd w:w="108" w:type="dxa"/>
        <w:tblLayout w:type="fixed"/>
        <w:tblLook w:val="04A0" w:firstRow="1" w:lastRow="0" w:firstColumn="1" w:lastColumn="0" w:noHBand="0" w:noVBand="1"/>
      </w:tblPr>
      <w:tblGrid>
        <w:gridCol w:w="1560"/>
        <w:gridCol w:w="1417"/>
        <w:gridCol w:w="3827"/>
        <w:gridCol w:w="1701"/>
        <w:gridCol w:w="2127"/>
        <w:gridCol w:w="2409"/>
      </w:tblGrid>
      <w:tr w:rsidR="00FA1092" w:rsidRPr="00FA1092" w:rsidTr="005C76BF">
        <w:trPr>
          <w:trHeight w:val="552"/>
        </w:trPr>
        <w:tc>
          <w:tcPr>
            <w:tcW w:w="1560" w:type="dxa"/>
            <w:shd w:val="clear" w:color="auto" w:fill="EEECE1" w:themeFill="background2"/>
          </w:tcPr>
          <w:p w:rsidR="00FA1092" w:rsidRPr="00FA1092" w:rsidRDefault="00FA1092" w:rsidP="00FA1092">
            <w:pPr>
              <w:rPr>
                <w:sz w:val="18"/>
                <w:szCs w:val="18"/>
              </w:rPr>
            </w:pPr>
            <w:r w:rsidRPr="00FA1092">
              <w:rPr>
                <w:sz w:val="18"/>
                <w:szCs w:val="18"/>
              </w:rPr>
              <w:t>FAZA</w:t>
            </w:r>
          </w:p>
        </w:tc>
        <w:tc>
          <w:tcPr>
            <w:tcW w:w="1417" w:type="dxa"/>
            <w:shd w:val="clear" w:color="auto" w:fill="EEECE1" w:themeFill="background2"/>
          </w:tcPr>
          <w:p w:rsidR="00FA1092" w:rsidRPr="00FA1092" w:rsidRDefault="00FA1092" w:rsidP="00FA1092">
            <w:pPr>
              <w:rPr>
                <w:sz w:val="18"/>
                <w:szCs w:val="18"/>
              </w:rPr>
            </w:pPr>
            <w:r w:rsidRPr="00FA1092">
              <w:rPr>
                <w:sz w:val="18"/>
                <w:szCs w:val="18"/>
              </w:rPr>
              <w:t>PROBLEMI</w:t>
            </w:r>
          </w:p>
        </w:tc>
        <w:tc>
          <w:tcPr>
            <w:tcW w:w="3827" w:type="dxa"/>
            <w:shd w:val="clear" w:color="auto" w:fill="EEECE1" w:themeFill="background2"/>
          </w:tcPr>
          <w:p w:rsidR="00FA1092" w:rsidRPr="00FA1092" w:rsidRDefault="00FA1092" w:rsidP="00FA1092">
            <w:pPr>
              <w:rPr>
                <w:sz w:val="18"/>
                <w:szCs w:val="18"/>
              </w:rPr>
            </w:pPr>
            <w:r w:rsidRPr="00FA1092">
              <w:rPr>
                <w:sz w:val="18"/>
                <w:szCs w:val="18"/>
              </w:rPr>
              <w:t>MJERE SMANJENJA</w:t>
            </w:r>
          </w:p>
        </w:tc>
        <w:tc>
          <w:tcPr>
            <w:tcW w:w="1701" w:type="dxa"/>
            <w:shd w:val="clear" w:color="auto" w:fill="EEECE1" w:themeFill="background2"/>
          </w:tcPr>
          <w:p w:rsidR="00FA1092" w:rsidRPr="00FA1092" w:rsidRDefault="00FA1092" w:rsidP="00FA1092">
            <w:pPr>
              <w:rPr>
                <w:sz w:val="18"/>
                <w:szCs w:val="18"/>
              </w:rPr>
            </w:pPr>
            <w:r w:rsidRPr="00FA1092">
              <w:rPr>
                <w:sz w:val="18"/>
                <w:szCs w:val="18"/>
              </w:rPr>
              <w:t xml:space="preserve">CIJENA </w:t>
            </w:r>
          </w:p>
        </w:tc>
        <w:tc>
          <w:tcPr>
            <w:tcW w:w="2127" w:type="dxa"/>
            <w:shd w:val="clear" w:color="auto" w:fill="EEECE1" w:themeFill="background2"/>
          </w:tcPr>
          <w:p w:rsidR="00FA1092" w:rsidRPr="00FA1092" w:rsidRDefault="00FA1092" w:rsidP="00FA1092">
            <w:pPr>
              <w:rPr>
                <w:sz w:val="18"/>
                <w:szCs w:val="18"/>
              </w:rPr>
            </w:pPr>
            <w:r w:rsidRPr="00FA1092">
              <w:rPr>
                <w:sz w:val="18"/>
                <w:szCs w:val="18"/>
              </w:rPr>
              <w:t>ODGOVORNOST INSTITUCIJA</w:t>
            </w:r>
          </w:p>
        </w:tc>
        <w:tc>
          <w:tcPr>
            <w:tcW w:w="2409" w:type="dxa"/>
            <w:shd w:val="clear" w:color="auto" w:fill="EEECE1" w:themeFill="background2"/>
          </w:tcPr>
          <w:p w:rsidR="00FA1092" w:rsidRPr="00FA1092" w:rsidRDefault="00FA1092" w:rsidP="00FA1092">
            <w:pPr>
              <w:rPr>
                <w:sz w:val="18"/>
                <w:szCs w:val="18"/>
              </w:rPr>
            </w:pPr>
            <w:r w:rsidRPr="00FA1092">
              <w:rPr>
                <w:sz w:val="18"/>
                <w:szCs w:val="18"/>
              </w:rPr>
              <w:t>KOMENTARI</w:t>
            </w:r>
          </w:p>
        </w:tc>
      </w:tr>
      <w:tr w:rsidR="00FA1092" w:rsidRPr="00FA1092" w:rsidTr="005C76BF">
        <w:trPr>
          <w:trHeight w:val="1995"/>
        </w:trPr>
        <w:tc>
          <w:tcPr>
            <w:tcW w:w="1560" w:type="dxa"/>
            <w:vMerge w:val="restart"/>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Otrovne/ opasne tvari i gospodarenje otpadom</w:t>
            </w:r>
          </w:p>
        </w:tc>
        <w:tc>
          <w:tcPr>
            <w:tcW w:w="3827" w:type="dxa"/>
          </w:tcPr>
          <w:p w:rsidR="00FA1092" w:rsidRPr="00FA1092" w:rsidRDefault="00FA1092" w:rsidP="00FA1092">
            <w:pPr>
              <w:rPr>
                <w:sz w:val="18"/>
                <w:szCs w:val="18"/>
              </w:rPr>
            </w:pPr>
            <w:r w:rsidRPr="00FA1092">
              <w:rPr>
                <w:sz w:val="18"/>
                <w:szCs w:val="18"/>
              </w:rPr>
              <w:t>Privremeno skladištenje na gradilištu svih opasnih i otrovnih tvari bit će u sigurnim kontejnerima označenim detaljima</w:t>
            </w:r>
            <w:r w:rsidR="005C76BF">
              <w:rPr>
                <w:sz w:val="18"/>
                <w:szCs w:val="18"/>
              </w:rPr>
              <w:t xml:space="preserve"> o  sastavu, svojst</w:t>
            </w:r>
            <w:r w:rsidR="00C6563B">
              <w:rPr>
                <w:sz w:val="18"/>
                <w:szCs w:val="18"/>
              </w:rPr>
              <w:t>vima</w:t>
            </w:r>
            <w:r w:rsidRPr="00FA1092">
              <w:rPr>
                <w:sz w:val="18"/>
                <w:szCs w:val="18"/>
              </w:rPr>
              <w:t xml:space="preserve"> i određenim</w:t>
            </w:r>
            <w:r w:rsidR="00793C1D">
              <w:rPr>
                <w:sz w:val="18"/>
                <w:szCs w:val="18"/>
              </w:rPr>
              <w:t xml:space="preserve"> dodatnim</w:t>
            </w:r>
            <w:r w:rsidRPr="00FA1092">
              <w:rPr>
                <w:sz w:val="18"/>
                <w:szCs w:val="18"/>
              </w:rPr>
              <w:t xml:space="preserve">  informacija</w:t>
            </w:r>
            <w:r w:rsidR="00793C1D">
              <w:rPr>
                <w:sz w:val="18"/>
                <w:szCs w:val="18"/>
              </w:rPr>
              <w:t>ma</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Sve opasne tvari moraju biti u nepropusnim kontejnerima kako bi se sp</w:t>
            </w:r>
            <w:r w:rsidR="00C6563B">
              <w:rPr>
                <w:sz w:val="18"/>
                <w:szCs w:val="18"/>
              </w:rPr>
              <w:t xml:space="preserve">riječilo proljevanje i izluživanje. Ovakav </w:t>
            </w:r>
            <w:r w:rsidRPr="00FA1092">
              <w:rPr>
                <w:sz w:val="18"/>
                <w:szCs w:val="18"/>
              </w:rPr>
              <w:t>kontejner treba sadržavati sekundarni sustav za z</w:t>
            </w:r>
            <w:r w:rsidR="00793C1D">
              <w:rPr>
                <w:sz w:val="18"/>
                <w:szCs w:val="18"/>
              </w:rPr>
              <w:t>atvaranje kontenjera kao što su</w:t>
            </w:r>
            <w:r w:rsidR="00C6563B">
              <w:rPr>
                <w:sz w:val="18"/>
                <w:szCs w:val="18"/>
              </w:rPr>
              <w:t xml:space="preserve"> (npr.ko</w:t>
            </w:r>
            <w:r w:rsidRPr="00FA1092">
              <w:rPr>
                <w:sz w:val="18"/>
                <w:szCs w:val="18"/>
              </w:rPr>
              <w:t>ontejneri za skladištenje) dvostruke stijenke ili slično. Sekundarni sustav ograničenja mora biti bez pukotina, omogućiti prosipanje i mogućnost da se brzo isprazni.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Kontejneri s opasnim tvarima moraju bi</w:t>
            </w:r>
            <w:r w:rsidR="00C6563B">
              <w:rPr>
                <w:sz w:val="18"/>
                <w:szCs w:val="18"/>
              </w:rPr>
              <w:t xml:space="preserve">ti zatvoreni, osim kod punjenja </w:t>
            </w:r>
            <w:r w:rsidRPr="00FA1092">
              <w:rPr>
                <w:sz w:val="18"/>
                <w:szCs w:val="18"/>
              </w:rPr>
              <w:t xml:space="preserve">ili </w:t>
            </w:r>
            <w:r w:rsidR="00C6563B">
              <w:rPr>
                <w:sz w:val="18"/>
                <w:szCs w:val="18"/>
              </w:rPr>
              <w:t>pražnjenja kontejnera</w:t>
            </w:r>
            <w:r w:rsidR="002A39D2">
              <w:rPr>
                <w:sz w:val="18"/>
                <w:szCs w:val="18"/>
              </w:rPr>
              <w:t xml:space="preserve"> sa materijalom/otpadom</w:t>
            </w:r>
            <w:r w:rsidRPr="00FA1092">
              <w:rPr>
                <w:sz w:val="18"/>
                <w:szCs w:val="18"/>
              </w:rPr>
              <w:t>. S njima se ne smije rukovati, otvarati ili poh</w:t>
            </w:r>
            <w:r w:rsidR="002A39D2">
              <w:rPr>
                <w:sz w:val="18"/>
                <w:szCs w:val="18"/>
              </w:rPr>
              <w:t>ranjivati materijal</w:t>
            </w:r>
            <w:r w:rsidRPr="00FA1092">
              <w:rPr>
                <w:sz w:val="18"/>
                <w:szCs w:val="18"/>
              </w:rPr>
              <w:t xml:space="preserve"> na način koji može uzrokovati curenje.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Kontejneri koji sadrže zapaljivi, opasni, reaktivni otpad moraju se nalaziti najmanje 15 metara od određeni</w:t>
            </w:r>
            <w:r w:rsidR="005C76BF">
              <w:rPr>
                <w:sz w:val="18"/>
                <w:szCs w:val="18"/>
              </w:rPr>
              <w:t>h</w:t>
            </w:r>
            <w:r w:rsidRPr="00FA1092">
              <w:rPr>
                <w:sz w:val="18"/>
                <w:szCs w:val="18"/>
              </w:rPr>
              <w:t xml:space="preserve"> objekata ili najmanje 30 metara od </w:t>
            </w:r>
            <w:r w:rsidR="00C90878">
              <w:rPr>
                <w:sz w:val="18"/>
                <w:szCs w:val="18"/>
              </w:rPr>
              <w:t>obale</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Opasni otpad će se </w:t>
            </w:r>
            <w:r w:rsidR="002A39D2">
              <w:rPr>
                <w:sz w:val="18"/>
                <w:szCs w:val="18"/>
              </w:rPr>
              <w:t>prikupljati</w:t>
            </w:r>
            <w:r w:rsidRPr="00FA1092">
              <w:rPr>
                <w:sz w:val="18"/>
                <w:szCs w:val="18"/>
              </w:rPr>
              <w:t>, prevoziti i zbrinuti od strane ovlaštenog društva, ugovorenog od strane izvođača radova. Otpad prevoze</w:t>
            </w:r>
            <w:r w:rsidR="005C76BF">
              <w:rPr>
                <w:sz w:val="18"/>
                <w:szCs w:val="18"/>
              </w:rPr>
              <w:t xml:space="preserve"> posebno licencirani prijevoznici</w:t>
            </w:r>
            <w:r w:rsidRPr="00FA1092">
              <w:rPr>
                <w:sz w:val="18"/>
                <w:szCs w:val="18"/>
              </w:rPr>
              <w:t xml:space="preserve"> i zbrinjavaju</w:t>
            </w:r>
            <w:r w:rsidR="005C76BF">
              <w:rPr>
                <w:sz w:val="18"/>
                <w:szCs w:val="18"/>
              </w:rPr>
              <w:t xml:space="preserve"> ga</w:t>
            </w:r>
            <w:r w:rsidRPr="00FA1092">
              <w:rPr>
                <w:sz w:val="18"/>
                <w:szCs w:val="18"/>
              </w:rPr>
              <w:t xml:space="preserve"> na licenciranom objektu. Kontejneri za sve vrste predviđenih opasnih otpada na gradilištu moraju biti dostupni i propisano</w:t>
            </w:r>
            <w:r w:rsidR="005C76BF">
              <w:rPr>
                <w:sz w:val="18"/>
                <w:szCs w:val="18"/>
              </w:rPr>
              <w:t xml:space="preserve"> označeni ( naziv i  dodjeljen “</w:t>
            </w:r>
            <w:r w:rsidRPr="00FA1092">
              <w:rPr>
                <w:sz w:val="18"/>
                <w:szCs w:val="18"/>
              </w:rPr>
              <w:t>ključ-kod“ za otpad).</w:t>
            </w:r>
          </w:p>
          <w:p w:rsidR="00FA1092" w:rsidRPr="00FA1092" w:rsidRDefault="00FA1092" w:rsidP="00FA1092">
            <w:pPr>
              <w:rPr>
                <w:sz w:val="18"/>
                <w:szCs w:val="18"/>
              </w:rPr>
            </w:pPr>
            <w:r w:rsidRPr="00FA1092">
              <w:rPr>
                <w:sz w:val="18"/>
                <w:szCs w:val="18"/>
              </w:rPr>
              <w:t>Boje sa otrovnim sastojcima, otapala ili boje na bazi olova neće se koristiti.</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Značajna</w:t>
            </w: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Uključen</w:t>
            </w:r>
            <w:r w:rsidR="005C76BF">
              <w:rPr>
                <w:sz w:val="18"/>
                <w:szCs w:val="18"/>
              </w:rPr>
              <w:t>a</w:t>
            </w:r>
            <w:r w:rsidRPr="00FA1092">
              <w:rPr>
                <w:sz w:val="18"/>
                <w:szCs w:val="18"/>
              </w:rPr>
              <w:t xml:space="preserve"> u cijenu projekta</w:t>
            </w:r>
          </w:p>
        </w:tc>
        <w:tc>
          <w:tcPr>
            <w:tcW w:w="212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c>
          <w:tcPr>
            <w:tcW w:w="2409" w:type="dxa"/>
          </w:tcPr>
          <w:p w:rsidR="00FA1092" w:rsidRPr="00FA1092" w:rsidRDefault="00FA1092" w:rsidP="00FA1092">
            <w:pPr>
              <w:rPr>
                <w:sz w:val="18"/>
                <w:szCs w:val="18"/>
              </w:rPr>
            </w:pPr>
          </w:p>
        </w:tc>
      </w:tr>
      <w:tr w:rsidR="00FA1092" w:rsidRPr="00FA1092" w:rsidTr="00E42A56">
        <w:trPr>
          <w:trHeight w:val="1151"/>
        </w:trPr>
        <w:tc>
          <w:tcPr>
            <w:tcW w:w="1560" w:type="dxa"/>
            <w:vMerge/>
            <w:shd w:val="clear" w:color="auto" w:fill="EEECE1" w:themeFill="background2"/>
          </w:tcPr>
          <w:p w:rsidR="00FA1092" w:rsidRPr="00FA1092" w:rsidRDefault="00FA1092" w:rsidP="00FA1092">
            <w:pPr>
              <w:rPr>
                <w:sz w:val="18"/>
                <w:szCs w:val="18"/>
              </w:rPr>
            </w:pPr>
          </w:p>
        </w:tc>
        <w:tc>
          <w:tcPr>
            <w:tcW w:w="1417" w:type="dxa"/>
            <w:vAlign w:val="center"/>
          </w:tcPr>
          <w:p w:rsidR="002A39D2" w:rsidRPr="00FA1092" w:rsidRDefault="00F108D4" w:rsidP="00E42A56">
            <w:pPr>
              <w:jc w:val="center"/>
              <w:rPr>
                <w:b/>
                <w:sz w:val="18"/>
                <w:szCs w:val="18"/>
              </w:rPr>
            </w:pPr>
            <w:r>
              <w:rPr>
                <w:b/>
                <w:sz w:val="18"/>
                <w:szCs w:val="18"/>
              </w:rPr>
              <w:t xml:space="preserve"> Tlo</w:t>
            </w:r>
          </w:p>
        </w:tc>
        <w:tc>
          <w:tcPr>
            <w:tcW w:w="3827" w:type="dxa"/>
          </w:tcPr>
          <w:p w:rsidR="00FA1092" w:rsidRPr="00FA1092" w:rsidRDefault="00FA1092" w:rsidP="00FA1092">
            <w:pPr>
              <w:rPr>
                <w:sz w:val="18"/>
                <w:szCs w:val="18"/>
              </w:rPr>
            </w:pPr>
            <w:r w:rsidRPr="00FA1092">
              <w:rPr>
                <w:sz w:val="18"/>
                <w:szCs w:val="18"/>
              </w:rPr>
              <w:t>Radnje povezane</w:t>
            </w:r>
            <w:r w:rsidR="005C76BF">
              <w:rPr>
                <w:sz w:val="18"/>
                <w:szCs w:val="18"/>
              </w:rPr>
              <w:t xml:space="preserve"> s tlom i njegov</w:t>
            </w:r>
            <w:r w:rsidR="002A39D2">
              <w:rPr>
                <w:sz w:val="18"/>
                <w:szCs w:val="18"/>
              </w:rPr>
              <w:t xml:space="preserve">im manipuliranjem </w:t>
            </w:r>
            <w:r w:rsidRPr="00FA1092">
              <w:rPr>
                <w:sz w:val="18"/>
                <w:szCs w:val="18"/>
              </w:rPr>
              <w:t xml:space="preserve"> će uzeti u obzir podatke dobivene mjerenjem</w:t>
            </w:r>
            <w:r w:rsidR="005C76BF">
              <w:rPr>
                <w:sz w:val="18"/>
                <w:szCs w:val="18"/>
              </w:rPr>
              <w:t xml:space="preserve"> (npr. </w:t>
            </w:r>
            <w:r w:rsidRPr="00FA1092">
              <w:rPr>
                <w:sz w:val="18"/>
                <w:szCs w:val="18"/>
              </w:rPr>
              <w:t>temperatura tla, vlage, snijega, leda, itd.)</w:t>
            </w:r>
          </w:p>
          <w:p w:rsidR="00FA1092" w:rsidRPr="00FA1092" w:rsidRDefault="00FA1092" w:rsidP="00FA1092">
            <w:pPr>
              <w:rPr>
                <w:sz w:val="18"/>
                <w:szCs w:val="18"/>
              </w:rPr>
            </w:pPr>
          </w:p>
          <w:p w:rsidR="00FA1092" w:rsidRPr="00FA1092" w:rsidRDefault="00FA1092" w:rsidP="00FA1092">
            <w:pPr>
              <w:rPr>
                <w:sz w:val="18"/>
                <w:szCs w:val="18"/>
              </w:rPr>
            </w:pPr>
            <w:r w:rsidRPr="002A39D2">
              <w:rPr>
                <w:sz w:val="18"/>
                <w:szCs w:val="18"/>
              </w:rPr>
              <w:t>Zamjeniti</w:t>
            </w:r>
            <w:r w:rsidRPr="00FA1092">
              <w:rPr>
                <w:sz w:val="18"/>
                <w:szCs w:val="18"/>
              </w:rPr>
              <w:t xml:space="preserve"> tlo samo po potrebi</w:t>
            </w:r>
            <w:r w:rsidR="002A39D2">
              <w:rPr>
                <w:sz w:val="18"/>
                <w:szCs w:val="18"/>
              </w:rPr>
              <w:t xml:space="preserve"> te ga</w:t>
            </w:r>
            <w:r w:rsidRPr="00FA1092">
              <w:rPr>
                <w:sz w:val="18"/>
                <w:szCs w:val="18"/>
              </w:rPr>
              <w:t xml:space="preserve"> pohraniti/zamjeniti za ponovnu upotrebu poslje izgradnje.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Korištenje antifriza i / ili akceleratora spojeva nije dopušteno.</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Zaštititi i</w:t>
            </w:r>
            <w:r w:rsidR="00971BA4">
              <w:rPr>
                <w:sz w:val="18"/>
                <w:szCs w:val="18"/>
              </w:rPr>
              <w:t xml:space="preserve"> obnoviti ne građevinska područ</w:t>
            </w:r>
            <w:r w:rsidRPr="00FA1092">
              <w:rPr>
                <w:sz w:val="18"/>
                <w:szCs w:val="18"/>
              </w:rPr>
              <w:t xml:space="preserve">ja. Projektirati staze i </w:t>
            </w:r>
            <w:r w:rsidR="00971BA4">
              <w:rPr>
                <w:sz w:val="18"/>
                <w:szCs w:val="18"/>
              </w:rPr>
              <w:t>potpornu infrastrukturu</w:t>
            </w:r>
            <w:r w:rsidRPr="00FA1092">
              <w:rPr>
                <w:sz w:val="18"/>
                <w:szCs w:val="18"/>
              </w:rPr>
              <w:t xml:space="preserve"> kako bi se smanjila opasnost, </w:t>
            </w:r>
            <w:r w:rsidR="00971BA4">
              <w:rPr>
                <w:sz w:val="18"/>
                <w:szCs w:val="18"/>
              </w:rPr>
              <w:t>postaviti odgovarajuću dre</w:t>
            </w:r>
            <w:r w:rsidRPr="00FA1092">
              <w:rPr>
                <w:sz w:val="18"/>
                <w:szCs w:val="18"/>
              </w:rPr>
              <w:t>nažu i vegetacijski pokrov.</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Provesti površinsku odvodnju radi preusmjeravanja kišnice koja bi </w:t>
            </w:r>
            <w:r w:rsidR="00971BA4">
              <w:rPr>
                <w:sz w:val="18"/>
                <w:szCs w:val="18"/>
              </w:rPr>
              <w:t>isprala</w:t>
            </w:r>
            <w:r w:rsidRPr="00FA1092">
              <w:rPr>
                <w:sz w:val="18"/>
                <w:szCs w:val="18"/>
              </w:rPr>
              <w:t xml:space="preserve"> tlo.</w:t>
            </w:r>
          </w:p>
          <w:p w:rsidR="00FA1092" w:rsidRPr="00FA1092" w:rsidRDefault="00FA1092" w:rsidP="00FA1092">
            <w:pPr>
              <w:rPr>
                <w:sz w:val="18"/>
                <w:szCs w:val="18"/>
              </w:rPr>
            </w:pPr>
          </w:p>
          <w:p w:rsidR="00FA1092" w:rsidRPr="00FA1092" w:rsidRDefault="00971BA4" w:rsidP="00FA1092">
            <w:pPr>
              <w:rPr>
                <w:sz w:val="18"/>
                <w:szCs w:val="18"/>
              </w:rPr>
            </w:pPr>
            <w:r>
              <w:rPr>
                <w:sz w:val="18"/>
                <w:szCs w:val="18"/>
              </w:rPr>
              <w:t>Primjeniti</w:t>
            </w:r>
            <w:r w:rsidR="00FA1092" w:rsidRPr="00971BA4">
              <w:rPr>
                <w:sz w:val="18"/>
                <w:szCs w:val="18"/>
              </w:rPr>
              <w:t xml:space="preserve"> </w:t>
            </w:r>
            <w:r>
              <w:rPr>
                <w:sz w:val="18"/>
                <w:szCs w:val="18"/>
              </w:rPr>
              <w:t>dobro upravljanje oborinskim</w:t>
            </w:r>
            <w:r w:rsidR="00FA1092" w:rsidRPr="00971BA4">
              <w:rPr>
                <w:sz w:val="18"/>
                <w:szCs w:val="18"/>
              </w:rPr>
              <w:t xml:space="preserve"> voda</w:t>
            </w:r>
            <w:r>
              <w:rPr>
                <w:sz w:val="18"/>
                <w:szCs w:val="18"/>
              </w:rPr>
              <w:t>ma</w:t>
            </w:r>
            <w:r w:rsidR="00FA1092" w:rsidRPr="00971BA4">
              <w:rPr>
                <w:sz w:val="18"/>
                <w:szCs w:val="18"/>
              </w:rPr>
              <w:t xml:space="preserve"> kako bi se smanjila erozija </w:t>
            </w:r>
            <w:r>
              <w:rPr>
                <w:sz w:val="18"/>
                <w:szCs w:val="18"/>
              </w:rPr>
              <w:t>i onemogućilo ispiranje sedimenta.</w:t>
            </w:r>
          </w:p>
          <w:p w:rsidR="00FA1092" w:rsidRPr="00FA1092" w:rsidRDefault="00FA1092" w:rsidP="00FA1092">
            <w:pPr>
              <w:rPr>
                <w:sz w:val="18"/>
                <w:szCs w:val="18"/>
              </w:rPr>
            </w:pPr>
          </w:p>
          <w:p w:rsidR="00FA1092" w:rsidRPr="00FA1092" w:rsidRDefault="002D2105" w:rsidP="00FA1092">
            <w:pPr>
              <w:rPr>
                <w:sz w:val="18"/>
                <w:szCs w:val="18"/>
              </w:rPr>
            </w:pPr>
            <w:r>
              <w:rPr>
                <w:sz w:val="18"/>
                <w:szCs w:val="18"/>
              </w:rPr>
              <w:t>Spriječiti istjecanje opasnih tvari</w:t>
            </w:r>
            <w:r w:rsidR="00FA1092" w:rsidRPr="00FA1092">
              <w:rPr>
                <w:sz w:val="18"/>
                <w:szCs w:val="18"/>
              </w:rPr>
              <w:t xml:space="preserve"> iz spremn</w:t>
            </w:r>
            <w:r w:rsidR="00971BA4">
              <w:rPr>
                <w:sz w:val="18"/>
                <w:szCs w:val="18"/>
              </w:rPr>
              <w:t>ika (obavezan sekundarni sustav</w:t>
            </w:r>
            <w:r w:rsidR="00FA1092" w:rsidRPr="00FA1092">
              <w:rPr>
                <w:sz w:val="18"/>
                <w:szCs w:val="18"/>
              </w:rPr>
              <w:t xml:space="preserve"> zadržavanja, npr. dvostrukih stijenki ili kontejnera za skladištenje), građevinski strojevi i vozila (redovito održavanje i pregledavanje naftnih i plinskih tankova</w:t>
            </w:r>
            <w:r w:rsidR="00461CF1">
              <w:rPr>
                <w:sz w:val="18"/>
                <w:szCs w:val="18"/>
              </w:rPr>
              <w:t>)</w:t>
            </w:r>
            <w:r w:rsidR="00FA1092"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Strojevi i vozila mogu se parkirati (manipulirati) samo na asfaltiranim i betonskim površinama sa sustavom za površinsko otjecanje vode. Ova voda </w:t>
            </w:r>
            <w:r w:rsidR="00461CF1">
              <w:rPr>
                <w:sz w:val="18"/>
                <w:szCs w:val="18"/>
              </w:rPr>
              <w:t>zatim</w:t>
            </w:r>
            <w:r w:rsidRPr="00FA1092">
              <w:rPr>
                <w:sz w:val="18"/>
                <w:szCs w:val="18"/>
              </w:rPr>
              <w:t xml:space="preserve"> može bit ili prikupljena u zadržajni bazen i prevezena u </w:t>
            </w:r>
            <w:r w:rsidR="002D2105">
              <w:rPr>
                <w:sz w:val="18"/>
                <w:szCs w:val="18"/>
              </w:rPr>
              <w:t>prihvatljiv</w:t>
            </w:r>
            <w:r w:rsidRPr="00FA1092">
              <w:rPr>
                <w:sz w:val="18"/>
                <w:szCs w:val="18"/>
              </w:rPr>
              <w:t xml:space="preserve"> pročistač za otpadne vode ili sustav za sabirne vode koji m</w:t>
            </w:r>
            <w:r w:rsidR="002D2105">
              <w:rPr>
                <w:sz w:val="18"/>
                <w:szCs w:val="18"/>
              </w:rPr>
              <w:t>ora uključiti separator ulja i</w:t>
            </w:r>
            <w:r w:rsidRPr="00FA1092">
              <w:rPr>
                <w:sz w:val="18"/>
                <w:szCs w:val="18"/>
              </w:rPr>
              <w:t xml:space="preserve"> sedimentacijski spremnik.</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 slučaju istjecanja, onečišćeno tlo treba biti zbrinuto kao opasni otpad.</w:t>
            </w:r>
          </w:p>
        </w:tc>
        <w:tc>
          <w:tcPr>
            <w:tcW w:w="1701" w:type="dxa"/>
          </w:tcPr>
          <w:p w:rsidR="00FA1092" w:rsidRPr="00FA1092" w:rsidRDefault="00FA1092" w:rsidP="00FA1092">
            <w:pPr>
              <w:rPr>
                <w:sz w:val="18"/>
                <w:szCs w:val="18"/>
              </w:rPr>
            </w:pPr>
          </w:p>
        </w:tc>
        <w:tc>
          <w:tcPr>
            <w:tcW w:w="2127" w:type="dxa"/>
          </w:tcPr>
          <w:p w:rsidR="00FA1092" w:rsidRPr="00FA1092" w:rsidRDefault="00FA1092" w:rsidP="00FA1092">
            <w:pPr>
              <w:rPr>
                <w:sz w:val="18"/>
                <w:szCs w:val="18"/>
              </w:rPr>
            </w:pPr>
          </w:p>
        </w:tc>
        <w:tc>
          <w:tcPr>
            <w:tcW w:w="2409" w:type="dxa"/>
          </w:tcPr>
          <w:p w:rsidR="00FA1092" w:rsidRPr="00FA1092" w:rsidRDefault="00FA1092" w:rsidP="00FA1092">
            <w:pPr>
              <w:rPr>
                <w:sz w:val="18"/>
                <w:szCs w:val="18"/>
              </w:rPr>
            </w:pPr>
          </w:p>
        </w:tc>
      </w:tr>
      <w:tr w:rsidR="00FA1092" w:rsidRPr="00FA1092" w:rsidTr="005C76BF">
        <w:trPr>
          <w:trHeight w:val="2632"/>
        </w:trPr>
        <w:tc>
          <w:tcPr>
            <w:tcW w:w="1560" w:type="dxa"/>
            <w:shd w:val="clear" w:color="auto" w:fill="EEECE1" w:themeFill="background2"/>
          </w:tcPr>
          <w:p w:rsidR="00FA1092" w:rsidRPr="00FA1092" w:rsidRDefault="00FA1092" w:rsidP="00FA1092">
            <w:pPr>
              <w:rPr>
                <w:sz w:val="18"/>
                <w:szCs w:val="18"/>
              </w:rPr>
            </w:pPr>
          </w:p>
        </w:tc>
        <w:tc>
          <w:tcPr>
            <w:tcW w:w="1417" w:type="dxa"/>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2D2105" w:rsidP="00FA1092">
            <w:pPr>
              <w:rPr>
                <w:b/>
                <w:sz w:val="18"/>
                <w:szCs w:val="18"/>
              </w:rPr>
            </w:pPr>
            <w:r>
              <w:rPr>
                <w:b/>
                <w:sz w:val="18"/>
                <w:szCs w:val="18"/>
              </w:rPr>
              <w:t>Opskrba materijalom</w:t>
            </w:r>
          </w:p>
        </w:tc>
        <w:tc>
          <w:tcPr>
            <w:tcW w:w="3827" w:type="dxa"/>
          </w:tcPr>
          <w:p w:rsidR="00FA1092" w:rsidRPr="00FA1092" w:rsidRDefault="00FA1092" w:rsidP="00FA1092">
            <w:pPr>
              <w:rPr>
                <w:sz w:val="18"/>
                <w:szCs w:val="18"/>
              </w:rPr>
            </w:pPr>
            <w:r w:rsidRPr="00FA1092">
              <w:rPr>
                <w:sz w:val="18"/>
                <w:szCs w:val="18"/>
              </w:rPr>
              <w:t xml:space="preserve">Proizvođač asfalta, betona i kamena </w:t>
            </w:r>
            <w:r w:rsidR="00461CF1">
              <w:rPr>
                <w:sz w:val="18"/>
                <w:szCs w:val="18"/>
              </w:rPr>
              <w:t xml:space="preserve"> mora </w:t>
            </w:r>
            <w:r w:rsidR="00F56150">
              <w:rPr>
                <w:sz w:val="18"/>
                <w:szCs w:val="18"/>
              </w:rPr>
              <w:t>pribaviti</w:t>
            </w:r>
            <w:r w:rsidR="002D2105">
              <w:rPr>
                <w:sz w:val="18"/>
                <w:szCs w:val="18"/>
              </w:rPr>
              <w:t>/</w:t>
            </w:r>
            <w:r w:rsidRPr="00FA1092">
              <w:rPr>
                <w:sz w:val="18"/>
                <w:szCs w:val="18"/>
              </w:rPr>
              <w:t>održati sve potrebne radne i dozvole o utjecaju emisija  i certifikate kvalitete.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Proizvođač asfalta, betona i kamena iz kamenoloma mora </w:t>
            </w:r>
            <w:r w:rsidR="002D2105">
              <w:rPr>
                <w:sz w:val="18"/>
                <w:szCs w:val="18"/>
              </w:rPr>
              <w:t>predočiti dokaze o sukladnosti sa svim nacionalnim</w:t>
            </w:r>
            <w:r w:rsidRPr="00FA1092">
              <w:rPr>
                <w:sz w:val="18"/>
                <w:szCs w:val="18"/>
              </w:rPr>
              <w:t xml:space="preserve"> ekološkim i zdravstveno sigurnosnim legislativama.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da podizvođač ima sve potrebne vještine, iskustvo i sigurnosne sustave kako bi se spriječilo ispiranje bitumenskih materijala (temeljna podloga ili prajmer veziva).</w:t>
            </w:r>
          </w:p>
          <w:p w:rsidR="00FA1092" w:rsidRPr="00FA1092" w:rsidRDefault="00FA1092" w:rsidP="00FA1092">
            <w:pPr>
              <w:rPr>
                <w:sz w:val="18"/>
                <w:szCs w:val="18"/>
              </w:rPr>
            </w:pPr>
          </w:p>
          <w:p w:rsidR="00FA1092" w:rsidRPr="00FA1092" w:rsidRDefault="00D2312B" w:rsidP="00FA1092">
            <w:pPr>
              <w:rPr>
                <w:sz w:val="18"/>
                <w:szCs w:val="18"/>
              </w:rPr>
            </w:pPr>
            <w:r>
              <w:rPr>
                <w:sz w:val="18"/>
                <w:szCs w:val="18"/>
              </w:rPr>
              <w:t xml:space="preserve">Voda u proizvodnji bitumenske </w:t>
            </w:r>
            <w:r w:rsidR="00FA1092" w:rsidRPr="00FA1092">
              <w:rPr>
                <w:sz w:val="18"/>
                <w:szCs w:val="18"/>
              </w:rPr>
              <w:t>emulzije ili betona ne smije biti kontaminirana opasnim ili otrovnim kemikalijama (međutim tehnološka voda je poželjna).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Osigurati da su sva prijevozna vozila i strojevi opremljeni sa odgovarajućom opremom za kontrolu emisija, redovito održavani i </w:t>
            </w:r>
            <w:r w:rsidR="00D2312B">
              <w:rPr>
                <w:sz w:val="18"/>
                <w:szCs w:val="18"/>
              </w:rPr>
              <w:t>atestiran</w:t>
            </w:r>
            <w:r w:rsidRPr="00FA1092">
              <w:rPr>
                <w:sz w:val="18"/>
                <w:szCs w:val="18"/>
              </w:rPr>
              <w:t>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Bitumenska emulzija se primjenjuje samo na odgovarajuće načine, </w:t>
            </w:r>
            <w:r w:rsidR="00D2312B">
              <w:rPr>
                <w:sz w:val="18"/>
                <w:szCs w:val="18"/>
              </w:rPr>
              <w:t xml:space="preserve"> postavlja se na zbijene i počišćene površine</w:t>
            </w:r>
            <w:r w:rsidRPr="00FA1092">
              <w:rPr>
                <w:sz w:val="18"/>
                <w:szCs w:val="18"/>
              </w:rPr>
              <w:t xml:space="preserve"> s odgovarajućim sadržajem vlage.</w:t>
            </w:r>
          </w:p>
          <w:p w:rsidR="00FA1092" w:rsidRPr="00FA1092" w:rsidRDefault="00FA1092" w:rsidP="00FA1092">
            <w:pPr>
              <w:rPr>
                <w:sz w:val="18"/>
                <w:szCs w:val="18"/>
              </w:rPr>
            </w:pPr>
          </w:p>
          <w:p w:rsidR="00FA1092" w:rsidRPr="00FA1092" w:rsidRDefault="00D2312B" w:rsidP="00FA1092">
            <w:pPr>
              <w:rPr>
                <w:sz w:val="18"/>
                <w:szCs w:val="18"/>
              </w:rPr>
            </w:pPr>
            <w:r>
              <w:rPr>
                <w:sz w:val="18"/>
                <w:szCs w:val="18"/>
              </w:rPr>
              <w:t>Adekvatno p</w:t>
            </w:r>
            <w:r w:rsidR="00FA1092" w:rsidRPr="00FA1092">
              <w:rPr>
                <w:sz w:val="18"/>
                <w:szCs w:val="18"/>
              </w:rPr>
              <w:t>ozicioniranje e</w:t>
            </w:r>
            <w:r>
              <w:rPr>
                <w:sz w:val="18"/>
                <w:szCs w:val="18"/>
              </w:rPr>
              <w:t>mulzijskih prskalica.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Uvjeriti se da su emulzijske prskalice dobro održavane,  da </w:t>
            </w:r>
            <w:r w:rsidR="00D2312B">
              <w:rPr>
                <w:sz w:val="18"/>
                <w:szCs w:val="18"/>
              </w:rPr>
              <w:t xml:space="preserve">istima </w:t>
            </w:r>
            <w:r w:rsidRPr="00FA1092">
              <w:rPr>
                <w:sz w:val="18"/>
                <w:szCs w:val="18"/>
              </w:rPr>
              <w:t>upravlja obučeno osoblje i da mlaznice rade ispravno.</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Izbjegavati vjetrovite uvjete kod prskanja</w:t>
            </w:r>
            <w:r w:rsidR="004700B1">
              <w:rPr>
                <w:sz w:val="18"/>
                <w:szCs w:val="18"/>
              </w:rPr>
              <w:t>/apliciranja</w:t>
            </w:r>
            <w:r w:rsidRPr="00FA1092">
              <w:rPr>
                <w:sz w:val="18"/>
                <w:szCs w:val="18"/>
              </w:rPr>
              <w:t>.</w:t>
            </w:r>
          </w:p>
          <w:p w:rsidR="00FA1092" w:rsidRPr="00FA1092" w:rsidRDefault="00FA1092" w:rsidP="00FA1092">
            <w:pPr>
              <w:rPr>
                <w:sz w:val="18"/>
                <w:szCs w:val="18"/>
              </w:rPr>
            </w:pPr>
          </w:p>
          <w:p w:rsidR="00FA1092" w:rsidRPr="00FA1092" w:rsidRDefault="00D2312B" w:rsidP="00FA1092">
            <w:pPr>
              <w:rPr>
                <w:sz w:val="18"/>
                <w:szCs w:val="18"/>
              </w:rPr>
            </w:pPr>
            <w:r>
              <w:rPr>
                <w:sz w:val="18"/>
                <w:szCs w:val="18"/>
              </w:rPr>
              <w:t>Opremu treba čistiti u područ</w:t>
            </w:r>
            <w:r w:rsidR="00FA1092" w:rsidRPr="00FA1092">
              <w:rPr>
                <w:sz w:val="18"/>
                <w:szCs w:val="18"/>
              </w:rPr>
              <w:t>jima gdje neće imati štetan utjecaj na okoliš ili opasnost od površins</w:t>
            </w:r>
            <w:r>
              <w:rPr>
                <w:sz w:val="18"/>
                <w:szCs w:val="18"/>
              </w:rPr>
              <w:t>kog otjecanja (npr. u područjima</w:t>
            </w:r>
            <w:r w:rsidR="00FA1092" w:rsidRPr="00FA1092">
              <w:rPr>
                <w:sz w:val="18"/>
                <w:szCs w:val="18"/>
              </w:rPr>
              <w:t xml:space="preserve"> u kojima se voda prikuplja na zadržajnim bazenima </w:t>
            </w:r>
            <w:r w:rsidR="00FA1092" w:rsidRPr="00FA1092">
              <w:rPr>
                <w:sz w:val="18"/>
                <w:szCs w:val="18"/>
              </w:rPr>
              <w:lastRenderedPageBreak/>
              <w:t>i pr</w:t>
            </w:r>
            <w:r w:rsidR="00F56150">
              <w:rPr>
                <w:sz w:val="18"/>
                <w:szCs w:val="18"/>
              </w:rPr>
              <w:t>eveze na pravilan tretman vode,</w:t>
            </w:r>
            <w:r w:rsidR="00FA1092" w:rsidRPr="00FA1092">
              <w:rPr>
                <w:sz w:val="18"/>
                <w:szCs w:val="18"/>
              </w:rPr>
              <w:t xml:space="preserve"> gdje se otpad odvaja i na odgovarajući način zbrinjava).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Svi materijali moraju biti odobreni od strane inženjera gradilišta.</w:t>
            </w:r>
          </w:p>
          <w:p w:rsidR="00FA1092" w:rsidRPr="00FA1092" w:rsidRDefault="00FA1092" w:rsidP="00FA1092">
            <w:pPr>
              <w:rPr>
                <w:sz w:val="18"/>
                <w:szCs w:val="18"/>
              </w:rPr>
            </w:pPr>
          </w:p>
          <w:p w:rsidR="00FA1092" w:rsidRPr="00FA1092" w:rsidRDefault="00FA1092" w:rsidP="00D2312B">
            <w:pPr>
              <w:rPr>
                <w:sz w:val="18"/>
                <w:szCs w:val="18"/>
              </w:rPr>
            </w:pPr>
            <w:r w:rsidRPr="00FA1092">
              <w:rPr>
                <w:sz w:val="18"/>
                <w:szCs w:val="18"/>
              </w:rPr>
              <w:t xml:space="preserve">Materijali privremeno pohranjeni na gradilištu trebali bi biti zaštićeni i odvojeni. </w:t>
            </w:r>
            <w:r w:rsidR="00D2312B">
              <w:rPr>
                <w:sz w:val="18"/>
                <w:szCs w:val="18"/>
              </w:rPr>
              <w:t>Polietilenske cijevi</w:t>
            </w:r>
            <w:r w:rsidRPr="00FA1092">
              <w:rPr>
                <w:sz w:val="18"/>
                <w:szCs w:val="18"/>
              </w:rPr>
              <w:t xml:space="preserve"> ne smij</w:t>
            </w:r>
            <w:r w:rsidR="00D2312B">
              <w:rPr>
                <w:sz w:val="18"/>
                <w:szCs w:val="18"/>
              </w:rPr>
              <w:t>u biti u kontaktu ili pohranjene</w:t>
            </w:r>
            <w:r w:rsidRPr="00FA1092">
              <w:rPr>
                <w:sz w:val="18"/>
                <w:szCs w:val="18"/>
              </w:rPr>
              <w:t xml:space="preserve"> uz ulje, premaze ili otapala, itd.</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212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c>
          <w:tcPr>
            <w:tcW w:w="2409" w:type="dxa"/>
          </w:tcPr>
          <w:p w:rsidR="00FA1092" w:rsidRPr="00FA1092" w:rsidRDefault="00FA1092" w:rsidP="00FA1092">
            <w:pPr>
              <w:rPr>
                <w:sz w:val="18"/>
                <w:szCs w:val="18"/>
              </w:rPr>
            </w:pPr>
          </w:p>
        </w:tc>
      </w:tr>
    </w:tbl>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sz w:val="18"/>
          <w:szCs w:val="18"/>
        </w:rPr>
      </w:pPr>
    </w:p>
    <w:p w:rsidR="00FA1092" w:rsidRDefault="00FA1092" w:rsidP="00FA1092">
      <w:pPr>
        <w:rPr>
          <w:b/>
          <w:sz w:val="18"/>
          <w:szCs w:val="18"/>
        </w:rPr>
      </w:pPr>
    </w:p>
    <w:p w:rsidR="005853CD" w:rsidRDefault="005853CD" w:rsidP="00FA1092">
      <w:pPr>
        <w:rPr>
          <w:b/>
          <w:sz w:val="18"/>
          <w:szCs w:val="18"/>
        </w:rPr>
      </w:pPr>
    </w:p>
    <w:p w:rsidR="005853CD" w:rsidRPr="00FA1092" w:rsidRDefault="005853CD" w:rsidP="00FA1092">
      <w:pPr>
        <w:rPr>
          <w:b/>
          <w:sz w:val="18"/>
          <w:szCs w:val="18"/>
        </w:rPr>
      </w:pPr>
    </w:p>
    <w:p w:rsidR="00E80B34" w:rsidRDefault="002C25E6" w:rsidP="00FA1092">
      <w:pPr>
        <w:rPr>
          <w:b/>
        </w:rPr>
      </w:pPr>
      <w:r>
        <w:rPr>
          <w:b/>
        </w:rPr>
        <w:lastRenderedPageBreak/>
        <w:t>Monitoring</w:t>
      </w:r>
      <w:r w:rsidR="00F21037">
        <w:rPr>
          <w:b/>
        </w:rPr>
        <w:t xml:space="preserve"> – praćenje </w:t>
      </w:r>
      <w:r w:rsidR="00E80B34">
        <w:rPr>
          <w:b/>
        </w:rPr>
        <w:t xml:space="preserve">sastavnica, </w:t>
      </w:r>
      <w:r w:rsidR="00F21037">
        <w:rPr>
          <w:b/>
        </w:rPr>
        <w:t>stanja</w:t>
      </w:r>
      <w:r w:rsidR="00E80B34">
        <w:rPr>
          <w:b/>
        </w:rPr>
        <w:t xml:space="preserve"> i utjecaja na okoliš</w:t>
      </w:r>
    </w:p>
    <w:p w:rsidR="00FA1092" w:rsidRPr="00FA1092" w:rsidRDefault="00FA1092" w:rsidP="00FA1092">
      <w:pPr>
        <w:rPr>
          <w:sz w:val="18"/>
          <w:szCs w:val="18"/>
        </w:rPr>
      </w:pPr>
    </w:p>
    <w:tbl>
      <w:tblPr>
        <w:tblStyle w:val="TableGrid"/>
        <w:tblW w:w="0" w:type="auto"/>
        <w:tblInd w:w="-176" w:type="dxa"/>
        <w:tblLayout w:type="fixed"/>
        <w:tblLook w:val="04A0" w:firstRow="1" w:lastRow="0" w:firstColumn="1" w:lastColumn="0" w:noHBand="0" w:noVBand="1"/>
      </w:tblPr>
      <w:tblGrid>
        <w:gridCol w:w="1277"/>
        <w:gridCol w:w="3827"/>
        <w:gridCol w:w="1276"/>
        <w:gridCol w:w="1701"/>
        <w:gridCol w:w="1275"/>
        <w:gridCol w:w="1276"/>
        <w:gridCol w:w="992"/>
        <w:gridCol w:w="1701"/>
      </w:tblGrid>
      <w:tr w:rsidR="00FA1092" w:rsidRPr="00FA1092" w:rsidTr="005149DD">
        <w:trPr>
          <w:trHeight w:val="900"/>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r w:rsidR="00445D6E">
              <w:rPr>
                <w:sz w:val="18"/>
                <w:szCs w:val="18"/>
              </w:rPr>
              <w:t>?</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658"/>
        </w:trPr>
        <w:tc>
          <w:tcPr>
            <w:tcW w:w="1277" w:type="dxa"/>
            <w:vMerge w:val="restart"/>
            <w:shd w:val="clear" w:color="auto" w:fill="EEECE1" w:themeFill="background2"/>
          </w:tcPr>
          <w:p w:rsidR="00FA1092" w:rsidRPr="00FA1092" w:rsidRDefault="00FA1092" w:rsidP="00FA1092">
            <w:pPr>
              <w:rPr>
                <w:sz w:val="18"/>
                <w:szCs w:val="18"/>
              </w:rPr>
            </w:pPr>
          </w:p>
        </w:tc>
        <w:tc>
          <w:tcPr>
            <w:tcW w:w="3827" w:type="dxa"/>
          </w:tcPr>
          <w:p w:rsidR="00FA1092" w:rsidRDefault="00FA1092" w:rsidP="00C20690">
            <w:pPr>
              <w:rPr>
                <w:sz w:val="18"/>
                <w:szCs w:val="18"/>
              </w:rPr>
            </w:pPr>
            <w:r w:rsidRPr="00FA1092">
              <w:rPr>
                <w:sz w:val="18"/>
                <w:szCs w:val="18"/>
              </w:rPr>
              <w:t>Nabava materijala</w:t>
            </w:r>
            <w:r w:rsidR="00445D6E">
              <w:rPr>
                <w:sz w:val="18"/>
                <w:szCs w:val="18"/>
              </w:rPr>
              <w:t xml:space="preserve"> </w:t>
            </w:r>
            <w:r w:rsidRPr="00FA1092">
              <w:rPr>
                <w:sz w:val="18"/>
                <w:szCs w:val="18"/>
              </w:rPr>
              <w:t>- posjedovanje službenog odobrenja ili važeće operativne licence za rukovanje u kamenolo</w:t>
            </w:r>
            <w:r w:rsidR="00C20690">
              <w:rPr>
                <w:sz w:val="18"/>
                <w:szCs w:val="18"/>
              </w:rPr>
              <w:t xml:space="preserve">mima, asfaltnim postrojenjima, </w:t>
            </w:r>
            <w:r w:rsidRPr="00FA1092">
              <w:rPr>
                <w:sz w:val="18"/>
                <w:szCs w:val="18"/>
              </w:rPr>
              <w:t xml:space="preserve"> proizvođači</w:t>
            </w:r>
            <w:r w:rsidR="00C20690">
              <w:rPr>
                <w:sz w:val="18"/>
                <w:szCs w:val="18"/>
              </w:rPr>
              <w:t xml:space="preserve"> betona</w:t>
            </w:r>
            <w:r w:rsidRPr="00FA1092">
              <w:rPr>
                <w:sz w:val="18"/>
                <w:szCs w:val="18"/>
              </w:rPr>
              <w:t>.</w:t>
            </w:r>
          </w:p>
          <w:p w:rsidR="00C20690" w:rsidRDefault="00C20690" w:rsidP="00C20690">
            <w:pPr>
              <w:rPr>
                <w:sz w:val="18"/>
                <w:szCs w:val="18"/>
              </w:rPr>
            </w:pPr>
          </w:p>
          <w:p w:rsidR="00C20690" w:rsidRPr="00FA1092" w:rsidRDefault="00C20690" w:rsidP="00C20690">
            <w:pPr>
              <w:rPr>
                <w:sz w:val="18"/>
                <w:szCs w:val="18"/>
              </w:rPr>
            </w:pPr>
            <w:r>
              <w:rPr>
                <w:sz w:val="16"/>
                <w:szCs w:val="18"/>
              </w:rPr>
              <w:t>Korištenje postojećih pogona za proizvodnju asfalta, betona te kamenoloma.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Dobavljač postrojenja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 početka radova</w:t>
            </w:r>
          </w:p>
        </w:tc>
        <w:tc>
          <w:tcPr>
            <w:tcW w:w="1276" w:type="dxa"/>
          </w:tcPr>
          <w:p w:rsidR="00FA1092" w:rsidRPr="00FA1092" w:rsidRDefault="00104847" w:rsidP="00FA1092">
            <w:pPr>
              <w:rPr>
                <w:sz w:val="18"/>
                <w:szCs w:val="18"/>
              </w:rPr>
            </w:pPr>
            <w:r>
              <w:rPr>
                <w:sz w:val="18"/>
                <w:szCs w:val="18"/>
              </w:rPr>
              <w:t>Osigurati usklađenost s okolišnim</w:t>
            </w:r>
            <w:r w:rsidR="00FA1092" w:rsidRPr="00FA1092">
              <w:rPr>
                <w:sz w:val="18"/>
                <w:szCs w:val="18"/>
              </w:rPr>
              <w:t>, zdravstvenim i sigurnosnim zahtjevima.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075"/>
        </w:trPr>
        <w:tc>
          <w:tcPr>
            <w:tcW w:w="1277"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Gospodarenje otpadom</w:t>
            </w:r>
          </w:p>
          <w:p w:rsidR="00FA1092" w:rsidRPr="00FA1092" w:rsidRDefault="00FA1092" w:rsidP="00FA1092">
            <w:pPr>
              <w:rPr>
                <w:sz w:val="18"/>
                <w:szCs w:val="18"/>
              </w:rPr>
            </w:pPr>
          </w:p>
          <w:p w:rsidR="00FA1092" w:rsidRPr="00FA1092" w:rsidRDefault="00445D6E" w:rsidP="00FA1092">
            <w:pPr>
              <w:rPr>
                <w:sz w:val="18"/>
                <w:szCs w:val="18"/>
              </w:rPr>
            </w:pPr>
            <w:r>
              <w:rPr>
                <w:sz w:val="18"/>
                <w:szCs w:val="18"/>
              </w:rPr>
              <w:t>P</w:t>
            </w:r>
            <w:r w:rsidR="00FA1092" w:rsidRPr="00FA1092">
              <w:rPr>
                <w:sz w:val="18"/>
                <w:szCs w:val="18"/>
              </w:rPr>
              <w:t>osjedovanje licence i drugih odobrenja  za vođenje kompanije.</w:t>
            </w:r>
          </w:p>
        </w:tc>
        <w:tc>
          <w:tcPr>
            <w:tcW w:w="1276" w:type="dxa"/>
          </w:tcPr>
          <w:p w:rsidR="00FA1092" w:rsidRPr="00FA1092" w:rsidRDefault="00FA1092" w:rsidP="00FA1092">
            <w:pPr>
              <w:rPr>
                <w:sz w:val="18"/>
                <w:szCs w:val="18"/>
              </w:rPr>
            </w:pPr>
            <w:r w:rsidRPr="00FA1092">
              <w:rPr>
                <w:sz w:val="18"/>
                <w:szCs w:val="18"/>
              </w:rPr>
              <w:t>Upravljanje odlagalištima u prostorima tvrtke</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 početka radova</w:t>
            </w:r>
          </w:p>
        </w:tc>
        <w:tc>
          <w:tcPr>
            <w:tcW w:w="1276" w:type="dxa"/>
          </w:tcPr>
          <w:p w:rsidR="00104847" w:rsidRDefault="00FA1092" w:rsidP="00104847">
            <w:pPr>
              <w:rPr>
                <w:sz w:val="18"/>
                <w:szCs w:val="18"/>
              </w:rPr>
            </w:pPr>
            <w:r w:rsidRPr="00FA1092">
              <w:rPr>
                <w:sz w:val="18"/>
                <w:szCs w:val="18"/>
              </w:rPr>
              <w:t>Izbje</w:t>
            </w:r>
            <w:r w:rsidR="00104847">
              <w:rPr>
                <w:sz w:val="18"/>
                <w:szCs w:val="18"/>
              </w:rPr>
              <w:t>ći</w:t>
            </w:r>
          </w:p>
          <w:p w:rsidR="00FA1092" w:rsidRPr="00FA1092" w:rsidRDefault="00FA1092" w:rsidP="00104847">
            <w:pPr>
              <w:rPr>
                <w:sz w:val="18"/>
                <w:szCs w:val="18"/>
              </w:rPr>
            </w:pPr>
            <w:r w:rsidRPr="00FA1092">
              <w:rPr>
                <w:sz w:val="18"/>
                <w:szCs w:val="18"/>
              </w:rPr>
              <w:t>ilegalno odlaganje</w:t>
            </w:r>
          </w:p>
        </w:tc>
        <w:tc>
          <w:tcPr>
            <w:tcW w:w="992" w:type="dxa"/>
          </w:tcPr>
          <w:p w:rsidR="00FA1092" w:rsidRPr="00FA1092" w:rsidRDefault="00FA1092" w:rsidP="00FA1092">
            <w:pPr>
              <w:rPr>
                <w:sz w:val="18"/>
                <w:szCs w:val="18"/>
              </w:rPr>
            </w:pP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875"/>
        </w:trPr>
        <w:tc>
          <w:tcPr>
            <w:tcW w:w="1277"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Gospodarenje otpadom</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Skupljačima otpada</w:t>
            </w:r>
            <w:r w:rsidR="00445D6E">
              <w:rPr>
                <w:sz w:val="18"/>
                <w:szCs w:val="18"/>
              </w:rPr>
              <w:t xml:space="preserve"> </w:t>
            </w:r>
            <w:r w:rsidRPr="00FA1092">
              <w:rPr>
                <w:sz w:val="18"/>
                <w:szCs w:val="18"/>
              </w:rPr>
              <w:t>-</w:t>
            </w:r>
            <w:r w:rsidR="00445D6E">
              <w:rPr>
                <w:sz w:val="18"/>
                <w:szCs w:val="18"/>
              </w:rPr>
              <w:t xml:space="preserve"> </w:t>
            </w:r>
            <w:r w:rsidRPr="00FA1092">
              <w:rPr>
                <w:sz w:val="18"/>
                <w:szCs w:val="18"/>
              </w:rPr>
              <w:t>posjedovanje radnih dozvola i licenci</w:t>
            </w:r>
          </w:p>
        </w:tc>
        <w:tc>
          <w:tcPr>
            <w:tcW w:w="1276" w:type="dxa"/>
          </w:tcPr>
          <w:p w:rsidR="00FA1092" w:rsidRPr="00FA1092" w:rsidRDefault="00FA1092" w:rsidP="00FA1092">
            <w:pPr>
              <w:rPr>
                <w:sz w:val="18"/>
                <w:szCs w:val="18"/>
              </w:rPr>
            </w:pPr>
            <w:r w:rsidRPr="00FA1092">
              <w:rPr>
                <w:sz w:val="18"/>
                <w:szCs w:val="18"/>
              </w:rPr>
              <w:t>Podnošenje potrebne dokumentacije. Na gradilišu.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 dokumenta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 početka radova</w:t>
            </w:r>
          </w:p>
        </w:tc>
        <w:tc>
          <w:tcPr>
            <w:tcW w:w="1276" w:type="dxa"/>
          </w:tcPr>
          <w:p w:rsidR="00FA1092" w:rsidRPr="00FA1092" w:rsidRDefault="00FA1092" w:rsidP="00104847">
            <w:pPr>
              <w:rPr>
                <w:sz w:val="18"/>
                <w:szCs w:val="18"/>
              </w:rPr>
            </w:pPr>
            <w:r w:rsidRPr="00FA1092">
              <w:rPr>
                <w:sz w:val="18"/>
                <w:szCs w:val="18"/>
              </w:rPr>
              <w:t>Izb</w:t>
            </w:r>
            <w:r w:rsidR="00104847">
              <w:rPr>
                <w:sz w:val="18"/>
                <w:szCs w:val="18"/>
              </w:rPr>
              <w:t xml:space="preserve">jeći </w:t>
            </w:r>
            <w:r w:rsidRPr="00FA1092">
              <w:rPr>
                <w:sz w:val="18"/>
                <w:szCs w:val="18"/>
              </w:rPr>
              <w:t>ilegalno odlaganje, curenje ili zagađenje</w:t>
            </w:r>
          </w:p>
        </w:tc>
        <w:tc>
          <w:tcPr>
            <w:tcW w:w="992" w:type="dxa"/>
          </w:tcPr>
          <w:p w:rsidR="00FA1092" w:rsidRPr="00FA1092" w:rsidRDefault="00FA1092" w:rsidP="00FA1092">
            <w:pPr>
              <w:rPr>
                <w:sz w:val="18"/>
                <w:szCs w:val="18"/>
              </w:rPr>
            </w:pP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430"/>
        </w:trPr>
        <w:tc>
          <w:tcPr>
            <w:tcW w:w="1277"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Prijevoz asfalta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Prekriven teret u kamionima.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2C25E6" w:rsidP="00FA1092">
            <w:pPr>
              <w:rPr>
                <w:sz w:val="18"/>
                <w:szCs w:val="18"/>
              </w:rPr>
            </w:pPr>
            <w:r>
              <w:rPr>
                <w:sz w:val="18"/>
                <w:szCs w:val="18"/>
              </w:rPr>
              <w:t>Redovno</w:t>
            </w:r>
          </w:p>
        </w:tc>
        <w:tc>
          <w:tcPr>
            <w:tcW w:w="1276" w:type="dxa"/>
          </w:tcPr>
          <w:p w:rsidR="00FA1092" w:rsidRPr="00FA1092" w:rsidRDefault="00FA1092" w:rsidP="00FA1092">
            <w:pPr>
              <w:rPr>
                <w:sz w:val="18"/>
                <w:szCs w:val="18"/>
              </w:rPr>
            </w:pPr>
          </w:p>
          <w:p w:rsidR="00104847" w:rsidRDefault="00445D6E" w:rsidP="00104847">
            <w:pPr>
              <w:rPr>
                <w:sz w:val="18"/>
                <w:szCs w:val="18"/>
              </w:rPr>
            </w:pPr>
            <w:r>
              <w:rPr>
                <w:sz w:val="18"/>
                <w:szCs w:val="18"/>
              </w:rPr>
              <w:t>Izbje</w:t>
            </w:r>
            <w:r w:rsidR="00104847">
              <w:rPr>
                <w:sz w:val="18"/>
                <w:szCs w:val="18"/>
              </w:rPr>
              <w:t>ći</w:t>
            </w:r>
          </w:p>
          <w:p w:rsidR="00FA1092" w:rsidRPr="00FA1092" w:rsidRDefault="00445D6E" w:rsidP="00104847">
            <w:pPr>
              <w:rPr>
                <w:sz w:val="18"/>
                <w:szCs w:val="18"/>
              </w:rPr>
            </w:pPr>
            <w:r>
              <w:rPr>
                <w:sz w:val="18"/>
                <w:szCs w:val="18"/>
              </w:rPr>
              <w:t>prašenje i prolij</w:t>
            </w:r>
            <w:r w:rsidR="00FA1092" w:rsidRPr="00FA1092">
              <w:rPr>
                <w:sz w:val="18"/>
                <w:szCs w:val="18"/>
              </w:rPr>
              <w:t>evanje</w:t>
            </w:r>
          </w:p>
        </w:tc>
        <w:tc>
          <w:tcPr>
            <w:tcW w:w="992" w:type="dxa"/>
          </w:tcPr>
          <w:p w:rsidR="00FA1092" w:rsidRPr="00FA1092" w:rsidRDefault="00FA1092" w:rsidP="00FA1092">
            <w:pPr>
              <w:rPr>
                <w:sz w:val="18"/>
                <w:szCs w:val="18"/>
              </w:rPr>
            </w:pP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253"/>
        </w:trPr>
        <w:tc>
          <w:tcPr>
            <w:tcW w:w="1277"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Materijali sa neugodnim mirisom će biti pokriveni tijekom prijevoza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C25E6">
            <w:pPr>
              <w:rPr>
                <w:sz w:val="18"/>
                <w:szCs w:val="18"/>
              </w:rPr>
            </w:pPr>
            <w:r w:rsidRPr="00FA1092">
              <w:rPr>
                <w:sz w:val="18"/>
                <w:szCs w:val="18"/>
              </w:rPr>
              <w:t>Re</w:t>
            </w:r>
            <w:r w:rsidR="002C25E6">
              <w:rPr>
                <w:sz w:val="18"/>
                <w:szCs w:val="18"/>
              </w:rPr>
              <w:t>dovno</w:t>
            </w:r>
          </w:p>
        </w:tc>
        <w:tc>
          <w:tcPr>
            <w:tcW w:w="1276" w:type="dxa"/>
          </w:tcPr>
          <w:p w:rsidR="00FA1092" w:rsidRPr="00FA1092" w:rsidRDefault="00FA1092" w:rsidP="00FA1092">
            <w:pPr>
              <w:rPr>
                <w:sz w:val="18"/>
                <w:szCs w:val="18"/>
              </w:rPr>
            </w:pPr>
          </w:p>
          <w:p w:rsidR="00FA1092" w:rsidRPr="00FA1092" w:rsidRDefault="00445D6E" w:rsidP="00104847">
            <w:pPr>
              <w:rPr>
                <w:sz w:val="18"/>
                <w:szCs w:val="18"/>
              </w:rPr>
            </w:pPr>
            <w:r>
              <w:rPr>
                <w:sz w:val="18"/>
                <w:szCs w:val="18"/>
              </w:rPr>
              <w:t>Izbje</w:t>
            </w:r>
            <w:r w:rsidR="00104847">
              <w:rPr>
                <w:sz w:val="18"/>
                <w:szCs w:val="18"/>
              </w:rPr>
              <w:t>ći</w:t>
            </w:r>
            <w:r>
              <w:rPr>
                <w:sz w:val="18"/>
                <w:szCs w:val="18"/>
              </w:rPr>
              <w:t xml:space="preserve"> prašenje i prolij</w:t>
            </w:r>
            <w:r w:rsidR="00FA1092" w:rsidRPr="00FA1092">
              <w:rPr>
                <w:sz w:val="18"/>
                <w:szCs w:val="18"/>
              </w:rPr>
              <w:t>evanje</w:t>
            </w:r>
          </w:p>
        </w:tc>
        <w:tc>
          <w:tcPr>
            <w:tcW w:w="992" w:type="dxa"/>
          </w:tcPr>
          <w:p w:rsidR="00FA1092" w:rsidRPr="00FA1092" w:rsidRDefault="00FA1092" w:rsidP="00FA1092">
            <w:pPr>
              <w:rPr>
                <w:sz w:val="18"/>
                <w:szCs w:val="18"/>
              </w:rPr>
            </w:pP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328"/>
        </w:trPr>
        <w:tc>
          <w:tcPr>
            <w:tcW w:w="1277" w:type="dxa"/>
            <w:shd w:val="clear" w:color="auto" w:fill="EEECE1" w:themeFill="background2"/>
          </w:tcPr>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p>
          <w:p w:rsidR="00FA1092" w:rsidRPr="00FA1092" w:rsidRDefault="00FA1092" w:rsidP="00FA1092">
            <w:pPr>
              <w:rPr>
                <w:b/>
                <w:sz w:val="18"/>
                <w:szCs w:val="18"/>
              </w:rPr>
            </w:pPr>
            <w:r w:rsidRPr="00FA1092">
              <w:rPr>
                <w:b/>
                <w:sz w:val="18"/>
                <w:szCs w:val="18"/>
              </w:rPr>
              <w:t>Izgradnja</w:t>
            </w:r>
          </w:p>
        </w:tc>
        <w:tc>
          <w:tcPr>
            <w:tcW w:w="3827" w:type="dxa"/>
          </w:tcPr>
          <w:p w:rsidR="00FA1092" w:rsidRPr="00FA1092" w:rsidRDefault="00FA1092" w:rsidP="00104847">
            <w:pPr>
              <w:rPr>
                <w:sz w:val="18"/>
                <w:szCs w:val="18"/>
              </w:rPr>
            </w:pPr>
            <w:r w:rsidRPr="00FA1092">
              <w:rPr>
                <w:sz w:val="18"/>
                <w:szCs w:val="18"/>
              </w:rPr>
              <w:t xml:space="preserve">Kvaliteta vode se regulira na </w:t>
            </w:r>
            <w:r w:rsidR="00104847">
              <w:rPr>
                <w:sz w:val="18"/>
                <w:szCs w:val="18"/>
              </w:rPr>
              <w:t>izlazu iz pročistača vode.</w:t>
            </w:r>
          </w:p>
        </w:tc>
        <w:tc>
          <w:tcPr>
            <w:tcW w:w="1276" w:type="dxa"/>
          </w:tcPr>
          <w:p w:rsidR="00FA1092" w:rsidRPr="00FA1092" w:rsidRDefault="00104847" w:rsidP="00FA1092">
            <w:pPr>
              <w:rPr>
                <w:sz w:val="18"/>
                <w:szCs w:val="18"/>
              </w:rPr>
            </w:pPr>
            <w:r>
              <w:rPr>
                <w:sz w:val="18"/>
                <w:szCs w:val="18"/>
              </w:rPr>
              <w:t>Pozicije na gradilištu</w:t>
            </w:r>
          </w:p>
          <w:p w:rsidR="00FA1092" w:rsidRPr="00FA1092" w:rsidRDefault="00104847" w:rsidP="00FA1092">
            <w:pPr>
              <w:rPr>
                <w:sz w:val="18"/>
                <w:szCs w:val="18"/>
              </w:rPr>
            </w:pPr>
            <w:r>
              <w:rPr>
                <w:sz w:val="18"/>
                <w:szCs w:val="18"/>
              </w:rPr>
              <w:t>K1 – Izlaz na kontejnerskom terminalu</w:t>
            </w:r>
          </w:p>
          <w:p w:rsidR="00FA1092" w:rsidRPr="00FA1092" w:rsidRDefault="00FA1092" w:rsidP="00104847">
            <w:pPr>
              <w:rPr>
                <w:sz w:val="18"/>
                <w:szCs w:val="18"/>
              </w:rPr>
            </w:pPr>
            <w:r w:rsidRPr="00FA1092">
              <w:rPr>
                <w:sz w:val="18"/>
                <w:szCs w:val="18"/>
              </w:rPr>
              <w:t xml:space="preserve">K2 </w:t>
            </w:r>
            <w:r w:rsidR="00104847">
              <w:rPr>
                <w:sz w:val="18"/>
                <w:szCs w:val="18"/>
              </w:rPr>
              <w:t>–</w:t>
            </w:r>
            <w:r w:rsidRPr="00FA1092">
              <w:rPr>
                <w:sz w:val="18"/>
                <w:szCs w:val="18"/>
              </w:rPr>
              <w:t xml:space="preserve"> </w:t>
            </w:r>
            <w:r w:rsidR="00104847">
              <w:rPr>
                <w:sz w:val="18"/>
                <w:szCs w:val="18"/>
              </w:rPr>
              <w:t>izlaz na terminalu za rasute terete</w:t>
            </w:r>
          </w:p>
        </w:tc>
        <w:tc>
          <w:tcPr>
            <w:tcW w:w="1701" w:type="dxa"/>
          </w:tcPr>
          <w:p w:rsidR="00FA1092" w:rsidRPr="00FA1092" w:rsidRDefault="00FA1092" w:rsidP="00FA1092">
            <w:pPr>
              <w:rPr>
                <w:sz w:val="18"/>
                <w:szCs w:val="18"/>
              </w:rPr>
            </w:pPr>
          </w:p>
          <w:p w:rsidR="00FA1092" w:rsidRPr="00FA1092" w:rsidRDefault="00104847" w:rsidP="00FA1092">
            <w:pPr>
              <w:rPr>
                <w:sz w:val="18"/>
                <w:szCs w:val="18"/>
              </w:rPr>
            </w:pPr>
            <w:r>
              <w:rPr>
                <w:sz w:val="18"/>
                <w:szCs w:val="18"/>
              </w:rPr>
              <w:t>Outsorcing</w:t>
            </w:r>
            <w:r w:rsidR="00297711">
              <w:rPr>
                <w:sz w:val="18"/>
                <w:szCs w:val="18"/>
              </w:rPr>
              <w:t>: Uzor</w:t>
            </w:r>
            <w:r w:rsidR="00FA1092" w:rsidRPr="00FA1092">
              <w:rPr>
                <w:sz w:val="18"/>
                <w:szCs w:val="18"/>
              </w:rPr>
              <w:t>kovanje, analiza, tumačenje, preporuke</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Kvartalno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Smanjiti utjecaj na vodenu floru i faunu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Lučka uprava Ploče</w:t>
            </w:r>
          </w:p>
        </w:tc>
      </w:tr>
    </w:tbl>
    <w:p w:rsidR="00FA1092" w:rsidRPr="00FA1092" w:rsidRDefault="00FA1092" w:rsidP="00FA1092">
      <w:pPr>
        <w:rPr>
          <w:sz w:val="18"/>
          <w:szCs w:val="18"/>
        </w:rPr>
      </w:pPr>
    </w:p>
    <w:tbl>
      <w:tblPr>
        <w:tblStyle w:val="TableGrid"/>
        <w:tblW w:w="0" w:type="auto"/>
        <w:tblInd w:w="-176" w:type="dxa"/>
        <w:tblLayout w:type="fixed"/>
        <w:tblLook w:val="04A0" w:firstRow="1" w:lastRow="0" w:firstColumn="1" w:lastColumn="0" w:noHBand="0" w:noVBand="1"/>
      </w:tblPr>
      <w:tblGrid>
        <w:gridCol w:w="1277"/>
        <w:gridCol w:w="3827"/>
        <w:gridCol w:w="1417"/>
        <w:gridCol w:w="1560"/>
        <w:gridCol w:w="1275"/>
        <w:gridCol w:w="1276"/>
        <w:gridCol w:w="1276"/>
        <w:gridCol w:w="1559"/>
      </w:tblGrid>
      <w:tr w:rsidR="00FA1092" w:rsidRPr="00FA1092" w:rsidTr="00FA1092">
        <w:trPr>
          <w:trHeight w:val="900"/>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417"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560"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559"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FA1092">
        <w:trPr>
          <w:trHeight w:val="941"/>
        </w:trPr>
        <w:tc>
          <w:tcPr>
            <w:tcW w:w="1277" w:type="dxa"/>
            <w:vMerge w:val="restart"/>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 xml:space="preserve">Materijali skloni prašenju su pohranjeni u minimalnim količinama i </w:t>
            </w:r>
            <w:r w:rsidR="00297711">
              <w:rPr>
                <w:sz w:val="18"/>
                <w:szCs w:val="18"/>
              </w:rPr>
              <w:t>na kraće vremensko razdoblje</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Materijal </w:t>
            </w:r>
            <w:r w:rsidR="00297711">
              <w:rPr>
                <w:sz w:val="18"/>
                <w:szCs w:val="18"/>
              </w:rPr>
              <w:t>je ili namočen ili zaštićen ogradama protiv vjetra.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Brzina motornih vozila je ograničena na 40 km/h</w:t>
            </w:r>
            <w:r w:rsidR="00297711">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Radov</w:t>
            </w:r>
            <w:r w:rsidR="00297711">
              <w:rPr>
                <w:sz w:val="18"/>
                <w:szCs w:val="18"/>
              </w:rPr>
              <w:t xml:space="preserve">i koji uključuju materijale koji praše </w:t>
            </w:r>
            <w:r w:rsidRPr="00FA1092">
              <w:rPr>
                <w:sz w:val="18"/>
                <w:szCs w:val="18"/>
              </w:rPr>
              <w:t>zaustavljaju</w:t>
            </w:r>
            <w:r w:rsidR="00297711">
              <w:rPr>
                <w:sz w:val="18"/>
                <w:szCs w:val="18"/>
              </w:rPr>
              <w:t xml:space="preserve"> se</w:t>
            </w:r>
            <w:r w:rsidRPr="00FA1092">
              <w:rPr>
                <w:sz w:val="18"/>
                <w:szCs w:val="18"/>
              </w:rPr>
              <w:t xml:space="preserve"> u slučaju jakog vjetra.</w:t>
            </w:r>
          </w:p>
        </w:tc>
        <w:tc>
          <w:tcPr>
            <w:tcW w:w="141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highlight w:val="yellow"/>
              </w:rPr>
            </w:pPr>
            <w:r w:rsidRPr="00FA1092">
              <w:rPr>
                <w:sz w:val="18"/>
                <w:szCs w:val="18"/>
              </w:rPr>
              <w:t>Na gradilištu</w:t>
            </w:r>
          </w:p>
        </w:tc>
        <w:tc>
          <w:tcPr>
            <w:tcW w:w="1560"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w:t>
            </w:r>
            <w:r w:rsidR="00297711">
              <w:rPr>
                <w:sz w:val="18"/>
                <w:szCs w:val="18"/>
              </w:rPr>
              <w:t>ovedene mjere i nema tragova pra</w:t>
            </w:r>
            <w:r w:rsidRPr="00FA1092">
              <w:rPr>
                <w:sz w:val="18"/>
                <w:szCs w:val="18"/>
              </w:rPr>
              <w:t>šenja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Da se spriječi zagađenje zraka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Modernizirati</w:t>
            </w:r>
          </w:p>
        </w:tc>
        <w:tc>
          <w:tcPr>
            <w:tcW w:w="155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FA1092">
        <w:trPr>
          <w:trHeight w:val="2808"/>
        </w:trPr>
        <w:tc>
          <w:tcPr>
            <w:tcW w:w="1277"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Zdravlje i sigurnost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Stečene su potrebne dozvole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i kooperanti imaju valjane dozvole za rad, kao i licence za izgradnju i sanaciju.</w:t>
            </w:r>
          </w:p>
        </w:tc>
        <w:tc>
          <w:tcPr>
            <w:tcW w:w="141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Podnošenje potrebne dokumentacije</w:t>
            </w:r>
          </w:p>
        </w:tc>
        <w:tc>
          <w:tcPr>
            <w:tcW w:w="1560"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Dokumenti i dozvole na gradilištu.</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Pregledati prije izgradnje</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sigurnost i dobro vođenje</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55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Lučka uprava Ploče</w:t>
            </w:r>
          </w:p>
        </w:tc>
      </w:tr>
    </w:tbl>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b/>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366"/>
        </w:trPr>
        <w:tc>
          <w:tcPr>
            <w:tcW w:w="1101" w:type="dxa"/>
            <w:vMerge w:val="restart"/>
            <w:shd w:val="clear" w:color="auto" w:fill="EEECE1" w:themeFill="background2"/>
            <w:textDirection w:val="btLr"/>
          </w:tcPr>
          <w:p w:rsidR="00FA1092" w:rsidRPr="00FA1092" w:rsidRDefault="00FA1092" w:rsidP="00FA1092">
            <w:pPr>
              <w:ind w:left="113" w:right="113"/>
              <w:jc w:val="center"/>
              <w:rPr>
                <w:sz w:val="32"/>
                <w:szCs w:val="32"/>
              </w:rPr>
            </w:pPr>
            <w:r w:rsidRPr="00FA1092">
              <w:rPr>
                <w:sz w:val="32"/>
                <w:szCs w:val="32"/>
              </w:rPr>
              <w:t>Izgradnja</w:t>
            </w:r>
          </w:p>
        </w:tc>
        <w:tc>
          <w:tcPr>
            <w:tcW w:w="3827" w:type="dxa"/>
          </w:tcPr>
          <w:p w:rsidR="00FA1092" w:rsidRPr="00FA1092" w:rsidRDefault="00FA1092" w:rsidP="00FA1092">
            <w:pPr>
              <w:rPr>
                <w:sz w:val="18"/>
                <w:szCs w:val="18"/>
              </w:rPr>
            </w:pPr>
            <w:r w:rsidRPr="00FA1092">
              <w:rPr>
                <w:sz w:val="18"/>
                <w:szCs w:val="18"/>
              </w:rPr>
              <w:t>Zdravlje i sigurnost: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Postavljanje signalizacije na odgovarajućem mjestu</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Radnici koriste zaštitnu opremu</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Promet je organiziran da se sigurno obilaze radni prostori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Lokalni </w:t>
            </w:r>
            <w:r w:rsidR="00297711">
              <w:rPr>
                <w:sz w:val="18"/>
                <w:szCs w:val="18"/>
              </w:rPr>
              <w:t>građevinski i okolišni in</w:t>
            </w:r>
            <w:r w:rsidR="00794FEE">
              <w:rPr>
                <w:sz w:val="18"/>
                <w:szCs w:val="18"/>
              </w:rPr>
              <w:t>s</w:t>
            </w:r>
            <w:r w:rsidR="00297711">
              <w:rPr>
                <w:sz w:val="18"/>
                <w:szCs w:val="18"/>
              </w:rPr>
              <w:t>pektorati, odnosno</w:t>
            </w:r>
            <w:r w:rsidRPr="00FA1092">
              <w:rPr>
                <w:sz w:val="18"/>
                <w:szCs w:val="18"/>
              </w:rPr>
              <w:t xml:space="preserve"> zajednica je obav</w:t>
            </w:r>
            <w:r w:rsidR="00297711">
              <w:rPr>
                <w:sz w:val="18"/>
                <w:szCs w:val="18"/>
              </w:rPr>
              <w:t>i</w:t>
            </w:r>
            <w:r w:rsidRPr="00FA1092">
              <w:rPr>
                <w:sz w:val="18"/>
                <w:szCs w:val="18"/>
              </w:rPr>
              <w:t>ještena  o predstojećim aktivnostima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Gradilište je ili ograđeno ili označeno </w:t>
            </w:r>
            <w:r w:rsidR="00F33C38">
              <w:rPr>
                <w:sz w:val="18"/>
                <w:szCs w:val="18"/>
              </w:rPr>
              <w:t>upozoravajućim trakama</w:t>
            </w:r>
            <w:r w:rsidRPr="00FA1092">
              <w:rPr>
                <w:sz w:val="18"/>
                <w:szCs w:val="18"/>
              </w:rPr>
              <w:t>.</w:t>
            </w:r>
          </w:p>
          <w:p w:rsidR="00FA1092" w:rsidRPr="00FA1092" w:rsidRDefault="00FA1092" w:rsidP="00FA1092">
            <w:pPr>
              <w:rPr>
                <w:sz w:val="18"/>
                <w:szCs w:val="18"/>
              </w:rPr>
            </w:pP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C25E6">
            <w:pPr>
              <w:rPr>
                <w:sz w:val="18"/>
                <w:szCs w:val="18"/>
              </w:rPr>
            </w:pPr>
            <w:r w:rsidRPr="00FA1092">
              <w:rPr>
                <w:sz w:val="18"/>
                <w:szCs w:val="18"/>
              </w:rPr>
              <w:t>Re</w:t>
            </w:r>
            <w:r w:rsidR="002C25E6">
              <w:rPr>
                <w:sz w:val="18"/>
                <w:szCs w:val="18"/>
              </w:rPr>
              <w:t>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Spriječavanje nesreća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131"/>
        </w:trPr>
        <w:tc>
          <w:tcPr>
            <w:tcW w:w="1101"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297711" w:rsidP="00FA1092">
            <w:pPr>
              <w:rPr>
                <w:sz w:val="18"/>
                <w:szCs w:val="18"/>
              </w:rPr>
            </w:pPr>
            <w:r>
              <w:rPr>
                <w:sz w:val="18"/>
                <w:szCs w:val="18"/>
              </w:rPr>
              <w:t>Mišljenja stručnjaka (b</w:t>
            </w:r>
            <w:r w:rsidR="00FA1092" w:rsidRPr="00FA1092">
              <w:rPr>
                <w:sz w:val="18"/>
                <w:szCs w:val="18"/>
              </w:rPr>
              <w:t>iol</w:t>
            </w:r>
            <w:r>
              <w:rPr>
                <w:sz w:val="18"/>
                <w:szCs w:val="18"/>
              </w:rPr>
              <w:t>oga ili ornitologa) su uključena</w:t>
            </w:r>
            <w:r w:rsidR="00FA1092" w:rsidRPr="00FA1092">
              <w:rPr>
                <w:sz w:val="18"/>
                <w:szCs w:val="18"/>
              </w:rPr>
              <w:t xml:space="preserve"> u izradu rasporeda rada vibrirajućih strojeva.</w:t>
            </w:r>
          </w:p>
          <w:p w:rsidR="00FA1092" w:rsidRPr="00FA1092" w:rsidRDefault="00FA1092" w:rsidP="00FA1092">
            <w:pPr>
              <w:rPr>
                <w:sz w:val="18"/>
                <w:szCs w:val="18"/>
              </w:rPr>
            </w:pPr>
          </w:p>
          <w:p w:rsidR="00FA1092" w:rsidRPr="00FA1092" w:rsidRDefault="00FA1092" w:rsidP="00297711">
            <w:pPr>
              <w:rPr>
                <w:sz w:val="18"/>
                <w:szCs w:val="18"/>
              </w:rPr>
            </w:pPr>
            <w:r w:rsidRPr="00FA1092">
              <w:rPr>
                <w:sz w:val="18"/>
                <w:szCs w:val="18"/>
              </w:rPr>
              <w:t>Pr</w:t>
            </w:r>
            <w:r w:rsidR="005853CD">
              <w:rPr>
                <w:sz w:val="18"/>
                <w:szCs w:val="18"/>
              </w:rPr>
              <w:t>ije popunjavanja iskopani kanal</w:t>
            </w:r>
            <w:r w:rsidRPr="00FA1092">
              <w:rPr>
                <w:sz w:val="18"/>
                <w:szCs w:val="18"/>
              </w:rPr>
              <w:t xml:space="preserve">i </w:t>
            </w:r>
            <w:r w:rsidR="00297711">
              <w:rPr>
                <w:sz w:val="18"/>
                <w:szCs w:val="18"/>
              </w:rPr>
              <w:t>su provjereni radi eventualnog postojanja faune i gnijezda (jaja)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C25E6">
            <w:pPr>
              <w:rPr>
                <w:sz w:val="18"/>
                <w:szCs w:val="18"/>
              </w:rPr>
            </w:pPr>
            <w:r w:rsidRPr="00FA1092">
              <w:rPr>
                <w:sz w:val="18"/>
                <w:szCs w:val="18"/>
              </w:rPr>
              <w:t>Re</w:t>
            </w:r>
            <w:r w:rsidR="002C25E6">
              <w:rPr>
                <w:sz w:val="18"/>
                <w:szCs w:val="18"/>
              </w:rPr>
              <w:t>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Spriječavanje nesreća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417"/>
        <w:gridCol w:w="1560"/>
        <w:gridCol w:w="1275"/>
        <w:gridCol w:w="1276"/>
        <w:gridCol w:w="1134"/>
        <w:gridCol w:w="1559"/>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417"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560"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1134"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559"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933"/>
        </w:trPr>
        <w:tc>
          <w:tcPr>
            <w:tcW w:w="1101" w:type="dxa"/>
            <w:vMerge w:val="restart"/>
            <w:shd w:val="clear" w:color="auto" w:fill="EEECE1" w:themeFill="background2"/>
          </w:tcPr>
          <w:p w:rsidR="00FA1092" w:rsidRPr="00FA1092" w:rsidRDefault="00FA1092" w:rsidP="00FA1092">
            <w:pPr>
              <w:rPr>
                <w:sz w:val="18"/>
                <w:szCs w:val="18"/>
              </w:rPr>
            </w:pPr>
          </w:p>
        </w:tc>
        <w:tc>
          <w:tcPr>
            <w:tcW w:w="3827" w:type="dxa"/>
          </w:tcPr>
          <w:p w:rsidR="00FA1092" w:rsidRPr="00FA1092" w:rsidRDefault="00297711" w:rsidP="00FA1092">
            <w:pPr>
              <w:rPr>
                <w:sz w:val="18"/>
                <w:szCs w:val="18"/>
              </w:rPr>
            </w:pPr>
            <w:r>
              <w:rPr>
                <w:sz w:val="18"/>
                <w:szCs w:val="18"/>
              </w:rPr>
              <w:t>Minerski t</w:t>
            </w:r>
            <w:r w:rsidR="00FA1092" w:rsidRPr="00FA1092">
              <w:rPr>
                <w:sz w:val="18"/>
                <w:szCs w:val="18"/>
              </w:rPr>
              <w:t>im je dobro uvježban i iskusan.</w:t>
            </w:r>
          </w:p>
          <w:p w:rsidR="00FA1092" w:rsidRPr="00FA1092" w:rsidRDefault="00FA1092" w:rsidP="00FA1092">
            <w:pPr>
              <w:rPr>
                <w:sz w:val="18"/>
                <w:szCs w:val="18"/>
              </w:rPr>
            </w:pPr>
          </w:p>
          <w:p w:rsidR="00FA1092" w:rsidRPr="00FA1092" w:rsidRDefault="00297711" w:rsidP="00297711">
            <w:pPr>
              <w:rPr>
                <w:sz w:val="18"/>
                <w:szCs w:val="18"/>
              </w:rPr>
            </w:pPr>
            <w:r>
              <w:rPr>
                <w:sz w:val="18"/>
                <w:szCs w:val="18"/>
              </w:rPr>
              <w:t>Dozvole za miniranje</w:t>
            </w:r>
            <w:r w:rsidR="00FA1092" w:rsidRPr="00FA1092">
              <w:rPr>
                <w:sz w:val="18"/>
                <w:szCs w:val="18"/>
              </w:rPr>
              <w:t xml:space="preserve"> su dobivene. Sva nadležna tijela i javnost je informirana o raspredu </w:t>
            </w:r>
            <w:r>
              <w:rPr>
                <w:sz w:val="18"/>
                <w:szCs w:val="18"/>
              </w:rPr>
              <w:t>miniranja</w:t>
            </w:r>
            <w:r w:rsidR="00FA1092" w:rsidRPr="00FA1092">
              <w:rPr>
                <w:sz w:val="18"/>
                <w:szCs w:val="18"/>
              </w:rPr>
              <w:t>.</w:t>
            </w:r>
          </w:p>
        </w:tc>
        <w:tc>
          <w:tcPr>
            <w:tcW w:w="141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297711" w:rsidP="00FA1092">
            <w:pPr>
              <w:rPr>
                <w:sz w:val="18"/>
                <w:szCs w:val="18"/>
              </w:rPr>
            </w:pPr>
            <w:r>
              <w:rPr>
                <w:sz w:val="18"/>
                <w:szCs w:val="18"/>
              </w:rPr>
              <w:t>Na mjestu na kojem izvođač dozvoli</w:t>
            </w:r>
          </w:p>
        </w:tc>
        <w:tc>
          <w:tcPr>
            <w:tcW w:w="1560"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 dokumenta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 radova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Da bi se spriječila nesreća</w:t>
            </w:r>
          </w:p>
        </w:tc>
        <w:tc>
          <w:tcPr>
            <w:tcW w:w="1134"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Neznatna</w:t>
            </w:r>
          </w:p>
        </w:tc>
        <w:tc>
          <w:tcPr>
            <w:tcW w:w="155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936"/>
        </w:trPr>
        <w:tc>
          <w:tcPr>
            <w:tcW w:w="1101"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Poštuje se radno vrijeme navedeno u dozvoli.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 slučaju noćnog rada konzultiran je orintolog i sve dozvole su dobivene.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Radna zona je uspostavljena</w:t>
            </w:r>
          </w:p>
        </w:tc>
        <w:tc>
          <w:tcPr>
            <w:tcW w:w="141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560"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2C25E6" w:rsidP="00FA1092">
            <w:pPr>
              <w:rPr>
                <w:sz w:val="18"/>
                <w:szCs w:val="18"/>
              </w:rPr>
            </w:pPr>
            <w:r>
              <w:rPr>
                <w:sz w:val="18"/>
                <w:szCs w:val="18"/>
              </w:rPr>
              <w:t>Redovno</w:t>
            </w:r>
          </w:p>
        </w:tc>
        <w:tc>
          <w:tcPr>
            <w:tcW w:w="1276" w:type="dxa"/>
          </w:tcPr>
          <w:p w:rsidR="00FA1092" w:rsidRPr="00FA1092" w:rsidRDefault="00297711" w:rsidP="00FA1092">
            <w:pPr>
              <w:rPr>
                <w:sz w:val="18"/>
                <w:szCs w:val="18"/>
              </w:rPr>
            </w:pPr>
            <w:r>
              <w:rPr>
                <w:sz w:val="18"/>
                <w:szCs w:val="18"/>
              </w:rPr>
              <w:t>Da se spriječi uznemiravanj</w:t>
            </w:r>
            <w:r w:rsidR="00FA1092" w:rsidRPr="00FA1092">
              <w:rPr>
                <w:sz w:val="18"/>
                <w:szCs w:val="18"/>
              </w:rPr>
              <w:t>e divljači i lokalne zajednice</w:t>
            </w:r>
          </w:p>
        </w:tc>
        <w:tc>
          <w:tcPr>
            <w:tcW w:w="1134"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značajan</w:t>
            </w:r>
          </w:p>
        </w:tc>
        <w:tc>
          <w:tcPr>
            <w:tcW w:w="155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i Lučka uprava Ploče</w:t>
            </w:r>
          </w:p>
        </w:tc>
      </w:tr>
      <w:tr w:rsidR="00FA1092" w:rsidRPr="00FA1092" w:rsidTr="005149DD">
        <w:tc>
          <w:tcPr>
            <w:tcW w:w="1101"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297711" w:rsidP="00FA1092">
            <w:pPr>
              <w:rPr>
                <w:sz w:val="18"/>
                <w:szCs w:val="18"/>
              </w:rPr>
            </w:pPr>
            <w:r>
              <w:rPr>
                <w:sz w:val="18"/>
                <w:szCs w:val="18"/>
              </w:rPr>
              <w:t>Prijevoz materijala van vršnog prometnog opterećenja</w:t>
            </w:r>
            <w:r w:rsidR="00FA1092"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Kapacitet prijevoza je uskla</w:t>
            </w:r>
            <w:r w:rsidR="00360934">
              <w:rPr>
                <w:sz w:val="18"/>
                <w:szCs w:val="18"/>
              </w:rPr>
              <w:t>đen s kapacitetom iskopavanja (</w:t>
            </w:r>
            <w:r w:rsidRPr="00FA1092">
              <w:rPr>
                <w:sz w:val="18"/>
                <w:szCs w:val="18"/>
              </w:rPr>
              <w:t>ne raditi previše s polupraznim kamionima)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Što manje praznog hoda građevinskih vozila</w:t>
            </w:r>
            <w:r w:rsidR="005853CD">
              <w:rPr>
                <w:sz w:val="18"/>
                <w:szCs w:val="18"/>
              </w:rPr>
              <w:t>.</w:t>
            </w:r>
            <w:r w:rsidRPr="00FA1092">
              <w:rPr>
                <w:sz w:val="18"/>
                <w:szCs w:val="18"/>
              </w:rPr>
              <w:t xml:space="preserve">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Materijal</w:t>
            </w:r>
            <w:r w:rsidR="005853CD">
              <w:rPr>
                <w:sz w:val="18"/>
                <w:szCs w:val="18"/>
              </w:rPr>
              <w:t xml:space="preserve"> </w:t>
            </w:r>
            <w:r w:rsidRPr="00FA1092">
              <w:rPr>
                <w:sz w:val="18"/>
                <w:szCs w:val="18"/>
              </w:rPr>
              <w:t>i otpad ne držati na cesti.</w:t>
            </w:r>
          </w:p>
          <w:p w:rsidR="00FA1092" w:rsidRPr="00FA1092" w:rsidRDefault="00FA1092" w:rsidP="00FA1092">
            <w:pPr>
              <w:rPr>
                <w:sz w:val="18"/>
                <w:szCs w:val="18"/>
              </w:rPr>
            </w:pPr>
          </w:p>
        </w:tc>
        <w:tc>
          <w:tcPr>
            <w:tcW w:w="1417"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560"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Pregled dokumenta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2C25E6" w:rsidP="00FA1092">
            <w:pPr>
              <w:rPr>
                <w:sz w:val="18"/>
                <w:szCs w:val="18"/>
              </w:rPr>
            </w:pPr>
            <w:r>
              <w:rPr>
                <w:sz w:val="18"/>
                <w:szCs w:val="18"/>
              </w:rPr>
              <w:t>Redovno</w:t>
            </w:r>
          </w:p>
        </w:tc>
        <w:tc>
          <w:tcPr>
            <w:tcW w:w="1276" w:type="dxa"/>
          </w:tcPr>
          <w:p w:rsidR="00FA1092" w:rsidRPr="00FA1092" w:rsidRDefault="00FA1092" w:rsidP="00FA1092">
            <w:pPr>
              <w:rPr>
                <w:sz w:val="18"/>
                <w:szCs w:val="18"/>
              </w:rPr>
            </w:pPr>
            <w:r w:rsidRPr="00FA1092">
              <w:rPr>
                <w:sz w:val="18"/>
                <w:szCs w:val="18"/>
              </w:rPr>
              <w:t xml:space="preserve">Da bi </w:t>
            </w:r>
            <w:r w:rsidR="00360934">
              <w:rPr>
                <w:sz w:val="18"/>
                <w:szCs w:val="18"/>
              </w:rPr>
              <w:t xml:space="preserve">se </w:t>
            </w:r>
            <w:r w:rsidRPr="00FA1092">
              <w:rPr>
                <w:sz w:val="18"/>
                <w:szCs w:val="18"/>
              </w:rPr>
              <w:t xml:space="preserve">spriječilo zagušenje i </w:t>
            </w:r>
            <w:r w:rsidR="00360934">
              <w:rPr>
                <w:sz w:val="18"/>
                <w:szCs w:val="18"/>
              </w:rPr>
              <w:t xml:space="preserve">omogućilo učinkovito </w:t>
            </w:r>
            <w:r w:rsidRPr="00FA1092">
              <w:rPr>
                <w:sz w:val="18"/>
                <w:szCs w:val="18"/>
              </w:rPr>
              <w:t>upravlja</w:t>
            </w:r>
            <w:r w:rsidR="00360934">
              <w:rPr>
                <w:sz w:val="18"/>
                <w:szCs w:val="18"/>
              </w:rPr>
              <w:t>nje resursima(gorivo)</w:t>
            </w:r>
            <w:r w:rsidRPr="00FA1092">
              <w:rPr>
                <w:sz w:val="18"/>
                <w:szCs w:val="18"/>
              </w:rPr>
              <w:t xml:space="preserve"> i smanjenje štetnih emisija u zraku.</w:t>
            </w:r>
          </w:p>
        </w:tc>
        <w:tc>
          <w:tcPr>
            <w:tcW w:w="1134"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Neznatana</w:t>
            </w:r>
          </w:p>
        </w:tc>
        <w:tc>
          <w:tcPr>
            <w:tcW w:w="1559"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b/>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366"/>
        </w:trPr>
        <w:tc>
          <w:tcPr>
            <w:tcW w:w="1101" w:type="dxa"/>
            <w:vMerge w:val="restart"/>
            <w:shd w:val="clear" w:color="auto" w:fill="EEECE1" w:themeFill="background2"/>
            <w:textDirection w:val="btLr"/>
          </w:tcPr>
          <w:p w:rsidR="00FA1092" w:rsidRPr="00FA1092" w:rsidRDefault="00FA1092" w:rsidP="00FA1092">
            <w:pPr>
              <w:ind w:left="113" w:right="113"/>
              <w:jc w:val="center"/>
              <w:rPr>
                <w:sz w:val="32"/>
                <w:szCs w:val="32"/>
              </w:rPr>
            </w:pPr>
            <w:r w:rsidRPr="00FA1092">
              <w:rPr>
                <w:sz w:val="32"/>
                <w:szCs w:val="32"/>
              </w:rPr>
              <w:t>Izgradnja</w:t>
            </w:r>
          </w:p>
        </w:tc>
        <w:tc>
          <w:tcPr>
            <w:tcW w:w="3827" w:type="dxa"/>
          </w:tcPr>
          <w:p w:rsidR="00FA1092" w:rsidRPr="00FA1092" w:rsidRDefault="00FA1092" w:rsidP="00FA1092">
            <w:pPr>
              <w:rPr>
                <w:sz w:val="18"/>
                <w:szCs w:val="18"/>
              </w:rPr>
            </w:pPr>
            <w:r w:rsidRPr="00FA1092">
              <w:rPr>
                <w:sz w:val="18"/>
                <w:szCs w:val="18"/>
              </w:rPr>
              <w:t>Vozila/strojevi/oprema su atestiran</w:t>
            </w:r>
            <w:r w:rsidR="0062689A">
              <w:rPr>
                <w:sz w:val="18"/>
                <w:szCs w:val="18"/>
              </w:rPr>
              <w:t>i</w:t>
            </w:r>
            <w:r w:rsidRPr="00FA1092">
              <w:rPr>
                <w:sz w:val="18"/>
                <w:szCs w:val="18"/>
              </w:rPr>
              <w:t xml:space="preserve"> i opremljena opremom za kontrolu emisija i koriste</w:t>
            </w:r>
            <w:r w:rsidR="0062689A">
              <w:rPr>
                <w:sz w:val="18"/>
                <w:szCs w:val="18"/>
              </w:rPr>
              <w:t xml:space="preserve"> se propisana</w:t>
            </w:r>
            <w:r w:rsidRPr="00FA1092">
              <w:rPr>
                <w:sz w:val="18"/>
                <w:szCs w:val="18"/>
              </w:rPr>
              <w:t xml:space="preserve"> goriva.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Goriva se pune na licenciranim benziskim stanicama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Pregledana dokumentacija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C25E6">
            <w:pPr>
              <w:rPr>
                <w:sz w:val="18"/>
                <w:szCs w:val="18"/>
              </w:rPr>
            </w:pPr>
            <w:r w:rsidRPr="00FA1092">
              <w:rPr>
                <w:sz w:val="18"/>
                <w:szCs w:val="18"/>
              </w:rPr>
              <w:t>Re</w:t>
            </w:r>
            <w:r w:rsidR="002C25E6">
              <w:rPr>
                <w:sz w:val="18"/>
                <w:szCs w:val="18"/>
              </w:rPr>
              <w:t>dovno</w:t>
            </w:r>
          </w:p>
        </w:tc>
        <w:tc>
          <w:tcPr>
            <w:tcW w:w="1276" w:type="dxa"/>
          </w:tcPr>
          <w:p w:rsidR="00FA1092" w:rsidRPr="00FA1092" w:rsidRDefault="00FA1092" w:rsidP="00FA1092">
            <w:pPr>
              <w:rPr>
                <w:sz w:val="18"/>
                <w:szCs w:val="18"/>
              </w:rPr>
            </w:pPr>
            <w:r w:rsidRPr="00FA1092">
              <w:rPr>
                <w:sz w:val="18"/>
                <w:szCs w:val="18"/>
              </w:rPr>
              <w:t>Za efikasno korištenje resursa (gorivo) i smanjenje emisija u zraku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Neznatna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3017"/>
        </w:trPr>
        <w:tc>
          <w:tcPr>
            <w:tcW w:w="1101"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Vodotoci su zaštićeni od radova.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Skladištenje materijala je vremenski minimalizirano i pametno složeno. Materijali su odijeljeni i pokriveni, ako je potrebno.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Dnevno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kvalitetu vode i minimalizirati utjecaj na prirodu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997"/>
        </w:trPr>
        <w:tc>
          <w:tcPr>
            <w:tcW w:w="1101" w:type="dxa"/>
            <w:vMerge/>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Kamioni se peru, parkiraju,</w:t>
            </w:r>
            <w:r w:rsidR="001F1119">
              <w:rPr>
                <w:sz w:val="18"/>
                <w:szCs w:val="18"/>
              </w:rPr>
              <w:t xml:space="preserve"> </w:t>
            </w:r>
            <w:r w:rsidRPr="00FA1092">
              <w:rPr>
                <w:sz w:val="18"/>
                <w:szCs w:val="18"/>
              </w:rPr>
              <w:t>manipuliraju</w:t>
            </w:r>
            <w:r w:rsidR="0062689A">
              <w:rPr>
                <w:sz w:val="18"/>
                <w:szCs w:val="18"/>
              </w:rPr>
              <w:t xml:space="preserve"> samo na određenim mjestima koja</w:t>
            </w:r>
            <w:r w:rsidRPr="00FA1092">
              <w:rPr>
                <w:sz w:val="18"/>
                <w:szCs w:val="18"/>
              </w:rPr>
              <w:t xml:space="preserve"> su opremljena separatorima</w:t>
            </w:r>
            <w:r w:rsidR="0062689A">
              <w:rPr>
                <w:sz w:val="18"/>
                <w:szCs w:val="18"/>
              </w:rPr>
              <w:t xml:space="preserve"> za ulje</w:t>
            </w:r>
            <w:r w:rsidRPr="00FA1092">
              <w:rPr>
                <w:sz w:val="18"/>
                <w:szCs w:val="18"/>
              </w:rPr>
              <w:t xml:space="preserve"> i masti. To vrijedi i za spremnike za gorivo, opasne spojeve, otapala i druge toksične tvari.</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Na gradilištu </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r w:rsidRPr="00FA1092">
              <w:rPr>
                <w:sz w:val="18"/>
                <w:szCs w:val="18"/>
              </w:rPr>
              <w:t>Osigurati kvalitetu vode i</w:t>
            </w:r>
          </w:p>
          <w:p w:rsidR="00FA1092" w:rsidRPr="00FA1092" w:rsidRDefault="00FA1092" w:rsidP="00FA1092">
            <w:pPr>
              <w:rPr>
                <w:sz w:val="18"/>
                <w:szCs w:val="18"/>
              </w:rPr>
            </w:pPr>
            <w:r w:rsidRPr="00FA1092">
              <w:rPr>
                <w:sz w:val="18"/>
                <w:szCs w:val="18"/>
              </w:rPr>
              <w:t>minimalizirati utjecaj na prirodu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366"/>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1F1119" w:rsidP="00FA1092">
            <w:pPr>
              <w:rPr>
                <w:sz w:val="18"/>
                <w:szCs w:val="18"/>
              </w:rPr>
            </w:pPr>
            <w:r>
              <w:rPr>
                <w:sz w:val="18"/>
                <w:szCs w:val="18"/>
              </w:rPr>
              <w:t>Cijelokupna količina vode koja površinski otječe  uklonjena je</w:t>
            </w:r>
            <w:r w:rsidR="00FA1092" w:rsidRPr="00FA1092">
              <w:rPr>
                <w:sz w:val="18"/>
                <w:szCs w:val="18"/>
              </w:rPr>
              <w:t xml:space="preserve"> na siguran način.</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Sve opasne tvari čuvaju se u nepropusnim kontejnerima  kako bi se spriječilo prosipanje ili curenje.</w:t>
            </w:r>
            <w:r w:rsidR="001F1119">
              <w:rPr>
                <w:sz w:val="18"/>
                <w:szCs w:val="18"/>
              </w:rPr>
              <w:t xml:space="preserve"> </w:t>
            </w:r>
            <w:r w:rsidRPr="00FA1092">
              <w:rPr>
                <w:sz w:val="18"/>
                <w:szCs w:val="18"/>
              </w:rPr>
              <w:t>Kontejneri imaju sekundarne nepropusne sist</w:t>
            </w:r>
            <w:r w:rsidR="001F1119">
              <w:rPr>
                <w:sz w:val="18"/>
                <w:szCs w:val="18"/>
              </w:rPr>
              <w:t xml:space="preserve">eme npr. dvostruko ograđene posude. Opasne tvari označene su  sa detaljima sastava i </w:t>
            </w:r>
            <w:r w:rsidRPr="00FA1092">
              <w:rPr>
                <w:sz w:val="18"/>
                <w:szCs w:val="18"/>
              </w:rPr>
              <w:t xml:space="preserve"> informacijama</w:t>
            </w:r>
            <w:r w:rsidR="001F1119">
              <w:rPr>
                <w:sz w:val="18"/>
                <w:szCs w:val="18"/>
              </w:rPr>
              <w:t xml:space="preserve"> za upravljanje istima.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Građevinska oprem</w:t>
            </w:r>
            <w:r w:rsidR="001F1119">
              <w:rPr>
                <w:sz w:val="18"/>
                <w:szCs w:val="18"/>
              </w:rPr>
              <w:t>a i vozila su redovito održavani</w:t>
            </w:r>
            <w:r w:rsidRPr="00FA1092">
              <w:rPr>
                <w:sz w:val="18"/>
                <w:szCs w:val="18"/>
              </w:rPr>
              <w:t>. Parkirani su samo na označenim površinama sa sustavom za otjecanje (spojen sa separatorima ulja).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Otpad koji je privremeno odložen na gradilištima pokrivamo ili pohranjujemo na mjestima sa asfaltnim ili betonskim površinama sa sustavom za površinsko otjecanje sabirnih voda. Ova voda se treba prikupljati na zadržajnim bazenima i prevesti na p</w:t>
            </w:r>
            <w:r w:rsidR="001F1119">
              <w:rPr>
                <w:sz w:val="18"/>
                <w:szCs w:val="18"/>
              </w:rPr>
              <w:t>rikladan</w:t>
            </w:r>
            <w:r w:rsidRPr="00FA1092">
              <w:rPr>
                <w:sz w:val="18"/>
                <w:szCs w:val="18"/>
              </w:rPr>
              <w:t xml:space="preserve"> tretman vode.</w:t>
            </w:r>
          </w:p>
          <w:p w:rsidR="00FA1092" w:rsidRPr="00FA1092" w:rsidRDefault="00FA1092" w:rsidP="00FA1092">
            <w:pPr>
              <w:rPr>
                <w:sz w:val="18"/>
                <w:szCs w:val="18"/>
              </w:rPr>
            </w:pPr>
          </w:p>
          <w:p w:rsidR="00FA1092" w:rsidRDefault="00FA1092" w:rsidP="00FA1092">
            <w:pPr>
              <w:rPr>
                <w:sz w:val="18"/>
                <w:szCs w:val="18"/>
              </w:rPr>
            </w:pPr>
            <w:r w:rsidRPr="00FA1092">
              <w:rPr>
                <w:sz w:val="18"/>
                <w:szCs w:val="18"/>
              </w:rPr>
              <w:t>Maziva</w:t>
            </w:r>
            <w:r w:rsidR="001F1119">
              <w:rPr>
                <w:sz w:val="18"/>
                <w:szCs w:val="18"/>
              </w:rPr>
              <w:t xml:space="preserve"> </w:t>
            </w:r>
            <w:r w:rsidRPr="00FA1092">
              <w:rPr>
                <w:sz w:val="18"/>
                <w:szCs w:val="18"/>
              </w:rPr>
              <w:t>,goriva, otapala i druge opasne kemikalije čuvaju se u sigurnom skladištu i prate MSDS</w:t>
            </w:r>
            <w:r w:rsidR="00B0633D">
              <w:rPr>
                <w:sz w:val="18"/>
                <w:szCs w:val="18"/>
              </w:rPr>
              <w:t xml:space="preserve"> (sigurnosne upute)</w:t>
            </w:r>
            <w:r w:rsidRPr="00FA1092">
              <w:rPr>
                <w:sz w:val="18"/>
                <w:szCs w:val="18"/>
              </w:rPr>
              <w:t>.</w:t>
            </w:r>
          </w:p>
          <w:p w:rsidR="001F1119" w:rsidRPr="00FA1092" w:rsidRDefault="001F1119" w:rsidP="00FA1092">
            <w:pPr>
              <w:rPr>
                <w:sz w:val="18"/>
                <w:szCs w:val="18"/>
              </w:rPr>
            </w:pP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Osigurati kvalitetu vode i smanjiti utjecaj na prirodu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261"/>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 xml:space="preserve">Prikupljanje otpada i otpadni putevi su označeni, evidentirani i arhivirani </w:t>
            </w:r>
            <w:r w:rsidR="002A291D">
              <w:rPr>
                <w:sz w:val="18"/>
                <w:szCs w:val="18"/>
              </w:rPr>
              <w:t>za sve vrste otpada koji nastaje</w:t>
            </w:r>
            <w:r w:rsidRPr="00FA1092">
              <w:rPr>
                <w:sz w:val="18"/>
                <w:szCs w:val="18"/>
              </w:rPr>
              <w:t xml:space="preserve"> tijekom izgradnje.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Postojeći otpad je uklonjen s gradilišta prije započetih radova.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Kontejneri su predviđeni za sve kategorije otpada (i one koje se javljaju tijeko</w:t>
            </w:r>
            <w:r w:rsidR="002A291D">
              <w:rPr>
                <w:sz w:val="18"/>
                <w:szCs w:val="18"/>
              </w:rPr>
              <w:t>m</w:t>
            </w:r>
            <w:r w:rsidRPr="00FA1092">
              <w:rPr>
                <w:sz w:val="18"/>
                <w:szCs w:val="18"/>
              </w:rPr>
              <w:t xml:space="preserve"> radova) i </w:t>
            </w:r>
            <w:r w:rsidR="002A291D">
              <w:rPr>
                <w:sz w:val="18"/>
                <w:szCs w:val="18"/>
              </w:rPr>
              <w:t>isti su označeni</w:t>
            </w:r>
            <w:r w:rsidRPr="00FA1092">
              <w:rPr>
                <w:sz w:val="18"/>
                <w:szCs w:val="18"/>
              </w:rPr>
              <w:t xml:space="preserve"> odgovarajućim</w:t>
            </w:r>
            <w:r w:rsidR="0040750A">
              <w:rPr>
                <w:sz w:val="18"/>
                <w:szCs w:val="18"/>
              </w:rPr>
              <w:t>ključnim brojem</w:t>
            </w:r>
            <w:r w:rsidRPr="00FA1092">
              <w:rPr>
                <w:sz w:val="18"/>
                <w:szCs w:val="18"/>
              </w:rPr>
              <w:t>.</w:t>
            </w:r>
          </w:p>
          <w:p w:rsidR="00FA1092" w:rsidRPr="00FA1092" w:rsidRDefault="00FA1092" w:rsidP="00FA1092">
            <w:pPr>
              <w:rPr>
                <w:sz w:val="18"/>
                <w:szCs w:val="18"/>
              </w:rPr>
            </w:pPr>
          </w:p>
          <w:p w:rsidR="00FA1092" w:rsidRPr="00FA1092" w:rsidRDefault="002A291D" w:rsidP="00FA1092">
            <w:pPr>
              <w:rPr>
                <w:sz w:val="18"/>
                <w:szCs w:val="18"/>
              </w:rPr>
            </w:pPr>
            <w:r>
              <w:rPr>
                <w:sz w:val="18"/>
                <w:szCs w:val="18"/>
              </w:rPr>
              <w:t>Mineralni (prirodni</w:t>
            </w:r>
            <w:r w:rsidR="00FA1092" w:rsidRPr="00FA1092">
              <w:rPr>
                <w:sz w:val="18"/>
                <w:szCs w:val="18"/>
              </w:rPr>
              <w:t>) građevinski otpad odvaja se od općeg otpada, organskih,</w:t>
            </w:r>
            <w:r>
              <w:rPr>
                <w:sz w:val="18"/>
                <w:szCs w:val="18"/>
              </w:rPr>
              <w:t xml:space="preserve"> </w:t>
            </w:r>
            <w:r w:rsidR="00FA1092" w:rsidRPr="00FA1092">
              <w:rPr>
                <w:sz w:val="18"/>
                <w:szCs w:val="18"/>
              </w:rPr>
              <w:t>tekućih i kemijskih otpada koja se na gradilištu sortiraju i privremeno odlažu u odgovarajuće kontejnere. Ovisno o njegovom podrijetlu i sadržaju, mineralni otpad se može ponovno primjenit na izvornom mjestu ili ponovno upotrijebiti.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Ponov</w:t>
            </w:r>
            <w:r w:rsidR="002A291D">
              <w:rPr>
                <w:sz w:val="18"/>
                <w:szCs w:val="18"/>
              </w:rPr>
              <w:t>na upotreba i recikliranja se primjenjuju</w:t>
            </w:r>
            <w:r w:rsidRPr="00FA1092">
              <w:rPr>
                <w:sz w:val="18"/>
                <w:szCs w:val="18"/>
              </w:rPr>
              <w:t xml:space="preserve"> kada je to moguće.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Zbrinjavanje otpada i spaljivanje na gradilištu nije </w:t>
            </w:r>
            <w:r w:rsidR="0040750A">
              <w:rPr>
                <w:sz w:val="18"/>
                <w:szCs w:val="18"/>
              </w:rPr>
              <w:t xml:space="preserve">dozvoljena </w:t>
            </w:r>
            <w:r w:rsidRPr="00FA1092">
              <w:rPr>
                <w:sz w:val="18"/>
                <w:szCs w:val="18"/>
              </w:rPr>
              <w:t>praksa.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Depo za privremeno</w:t>
            </w:r>
            <w:r w:rsidR="002A291D">
              <w:rPr>
                <w:sz w:val="18"/>
                <w:szCs w:val="18"/>
              </w:rPr>
              <w:t xml:space="preserve"> skladištenje otpada je označen</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Iskopani materijal se deponira na unaprijed definiranim i označenim mjestima.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 dokumenta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A291D">
            <w:pPr>
              <w:rPr>
                <w:sz w:val="18"/>
                <w:szCs w:val="18"/>
              </w:rPr>
            </w:pPr>
            <w:r w:rsidRPr="00FA1092">
              <w:rPr>
                <w:sz w:val="18"/>
                <w:szCs w:val="18"/>
              </w:rPr>
              <w:t>Osigurat</w:t>
            </w:r>
            <w:r w:rsidR="002A291D">
              <w:rPr>
                <w:sz w:val="18"/>
                <w:szCs w:val="18"/>
              </w:rPr>
              <w:t>i</w:t>
            </w:r>
            <w:r w:rsidRPr="00FA1092">
              <w:rPr>
                <w:sz w:val="18"/>
                <w:szCs w:val="18"/>
              </w:rPr>
              <w:t xml:space="preserve"> kvalitetu vode i </w:t>
            </w:r>
            <w:r w:rsidR="002A291D">
              <w:rPr>
                <w:sz w:val="18"/>
                <w:szCs w:val="18"/>
              </w:rPr>
              <w:t>minimizirati</w:t>
            </w:r>
            <w:r w:rsidRPr="00FA1092">
              <w:rPr>
                <w:sz w:val="18"/>
                <w:szCs w:val="18"/>
              </w:rPr>
              <w:t xml:space="preserve"> utjecaj na prirodu.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4261"/>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Kontejnere s opasnim tvarima držati zatvorenim, osim kod dodavanja ili uklanjanja materijala/otpada.</w:t>
            </w:r>
          </w:p>
          <w:p w:rsidR="00FA1092" w:rsidRPr="00FA1092" w:rsidRDefault="002A291D" w:rsidP="00FA1092">
            <w:pPr>
              <w:rPr>
                <w:sz w:val="18"/>
                <w:szCs w:val="18"/>
              </w:rPr>
            </w:pPr>
            <w:r>
              <w:rPr>
                <w:sz w:val="18"/>
                <w:szCs w:val="18"/>
              </w:rPr>
              <w:t>Njima se rukuje na način koji neće</w:t>
            </w:r>
            <w:r w:rsidR="00FA1092" w:rsidRPr="00FA1092">
              <w:rPr>
                <w:sz w:val="18"/>
                <w:szCs w:val="18"/>
              </w:rPr>
              <w:t xml:space="preserve"> uzrokovati curenje.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Kontejneri koji sadrže zapaljivi, opasni ili reaktivni otpad smještaju se najmanje 15 metara od linije imovinskog objekta ili najmanje 30 metara od </w:t>
            </w:r>
            <w:r w:rsidR="003D573B">
              <w:rPr>
                <w:sz w:val="18"/>
                <w:szCs w:val="18"/>
              </w:rPr>
              <w:t>obale</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Otpad se prevozi od strane posebno licenciranih prijevoznika i zbrinjava se u licenciranim objektima.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Boja sa otrovni</w:t>
            </w:r>
            <w:r w:rsidR="002A291D">
              <w:rPr>
                <w:sz w:val="18"/>
                <w:szCs w:val="18"/>
              </w:rPr>
              <w:t>m sastojcima, otapala ili boje</w:t>
            </w:r>
            <w:r w:rsidRPr="00FA1092">
              <w:rPr>
                <w:sz w:val="18"/>
                <w:szCs w:val="18"/>
              </w:rPr>
              <w:t xml:space="preserve"> na bazi olova se ne koriste.</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p w:rsidR="00FA1092" w:rsidRPr="00FA1092" w:rsidRDefault="00FA1092" w:rsidP="00FA1092">
            <w:pPr>
              <w:rPr>
                <w:sz w:val="18"/>
                <w:szCs w:val="18"/>
              </w:rPr>
            </w:pP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2A291D">
            <w:pPr>
              <w:rPr>
                <w:sz w:val="18"/>
                <w:szCs w:val="18"/>
              </w:rPr>
            </w:pPr>
            <w:r w:rsidRPr="00FA1092">
              <w:rPr>
                <w:sz w:val="18"/>
                <w:szCs w:val="18"/>
              </w:rPr>
              <w:t xml:space="preserve">Osigurat kvalitetu vode i </w:t>
            </w:r>
            <w:r w:rsidR="002A291D">
              <w:rPr>
                <w:sz w:val="18"/>
                <w:szCs w:val="18"/>
              </w:rPr>
              <w:t>minimizirati</w:t>
            </w:r>
            <w:r w:rsidRPr="00FA1092">
              <w:rPr>
                <w:sz w:val="18"/>
                <w:szCs w:val="18"/>
              </w:rPr>
              <w:t xml:space="preserve"> utjecaj na prirodu.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Umjerena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1083"/>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Kod planiranja rada sa tlom uzeti u obzir mjeriteljske podatke.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Tlo je uklonjeno samo po potrebi i pohranjeno/zamjenjeno/ponovno upotrebljeno.</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Projektirana je odgovarajuća odvodnja i vegetacijski pokrov.</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Izvode se drenažni radovi kako bi preusmjerili kišnicu koja </w:t>
            </w:r>
            <w:r w:rsidR="002A291D">
              <w:rPr>
                <w:sz w:val="18"/>
                <w:szCs w:val="18"/>
              </w:rPr>
              <w:t>erodira</w:t>
            </w:r>
            <w:r w:rsidRPr="00FA1092">
              <w:rPr>
                <w:sz w:val="18"/>
                <w:szCs w:val="18"/>
              </w:rPr>
              <w:t xml:space="preserve"> tlo.</w:t>
            </w:r>
          </w:p>
          <w:p w:rsidR="00FA1092" w:rsidRPr="00FA1092" w:rsidRDefault="00FA1092" w:rsidP="00FA1092">
            <w:pPr>
              <w:rPr>
                <w:sz w:val="18"/>
                <w:szCs w:val="18"/>
              </w:rPr>
            </w:pPr>
          </w:p>
          <w:p w:rsidR="00FA1092" w:rsidRPr="00FA1092" w:rsidRDefault="00FA1092" w:rsidP="004E2AAE">
            <w:pPr>
              <w:rPr>
                <w:sz w:val="18"/>
                <w:szCs w:val="18"/>
              </w:rPr>
            </w:pPr>
            <w:r w:rsidRPr="00FA1092">
              <w:rPr>
                <w:sz w:val="18"/>
                <w:szCs w:val="18"/>
              </w:rPr>
              <w:t xml:space="preserve">Upravljanje </w:t>
            </w:r>
            <w:r w:rsidR="002A291D">
              <w:rPr>
                <w:sz w:val="18"/>
                <w:szCs w:val="18"/>
              </w:rPr>
              <w:t>oborinskim vodama</w:t>
            </w:r>
            <w:r w:rsidRPr="00FA1092">
              <w:rPr>
                <w:sz w:val="18"/>
                <w:szCs w:val="18"/>
              </w:rPr>
              <w:t xml:space="preserve"> se primjenjuje kako bi se smanjila erozija i </w:t>
            </w:r>
            <w:r w:rsidR="002A291D">
              <w:rPr>
                <w:sz w:val="18"/>
                <w:szCs w:val="18"/>
              </w:rPr>
              <w:t>ispiranje sedimenta</w:t>
            </w:r>
            <w:r w:rsidRPr="00FA1092">
              <w:rPr>
                <w:sz w:val="18"/>
                <w:szCs w:val="18"/>
              </w:rPr>
              <w:t>.</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Odron zemlje i spriječavanje erozije</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1992"/>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FA1092" w:rsidP="00FA1092">
            <w:pPr>
              <w:rPr>
                <w:sz w:val="18"/>
                <w:szCs w:val="18"/>
              </w:rPr>
            </w:pPr>
            <w:r w:rsidRPr="00FA1092">
              <w:rPr>
                <w:sz w:val="18"/>
                <w:szCs w:val="18"/>
              </w:rPr>
              <w:t>Antifriz i/ili akcelator spojevi se ne koriste.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Onečišćeno tlo se uklanja i propisno zbrinjava.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4E2AAE">
            <w:pPr>
              <w:rPr>
                <w:sz w:val="18"/>
                <w:szCs w:val="18"/>
              </w:rPr>
            </w:pPr>
            <w:r w:rsidRPr="00FA1092">
              <w:rPr>
                <w:sz w:val="18"/>
                <w:szCs w:val="18"/>
              </w:rPr>
              <w:t>Re</w:t>
            </w:r>
            <w:r w:rsidR="004E2AAE">
              <w:rPr>
                <w:sz w:val="18"/>
                <w:szCs w:val="18"/>
              </w:rPr>
              <w:t>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Prevencija zagađenja tla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5552"/>
        </w:trPr>
        <w:tc>
          <w:tcPr>
            <w:tcW w:w="1101" w:type="dxa"/>
            <w:shd w:val="clear" w:color="auto" w:fill="EEECE1" w:themeFill="background2"/>
          </w:tcPr>
          <w:p w:rsidR="00FA1092" w:rsidRPr="00FA1092" w:rsidRDefault="00FA1092" w:rsidP="00FA1092">
            <w:pPr>
              <w:rPr>
                <w:sz w:val="18"/>
                <w:szCs w:val="18"/>
              </w:rPr>
            </w:pPr>
          </w:p>
        </w:tc>
        <w:tc>
          <w:tcPr>
            <w:tcW w:w="3827" w:type="dxa"/>
          </w:tcPr>
          <w:p w:rsidR="00FA1092" w:rsidRPr="00FA1092" w:rsidRDefault="004E2AAE" w:rsidP="00FA1092">
            <w:pPr>
              <w:rPr>
                <w:sz w:val="18"/>
                <w:szCs w:val="18"/>
              </w:rPr>
            </w:pPr>
            <w:r>
              <w:rPr>
                <w:sz w:val="18"/>
                <w:szCs w:val="18"/>
              </w:rPr>
              <w:t>Opskrba materijalom</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Proizvođač asfalta, betona, i kamena mora dobiti/održati sve potrebne radne dozvole</w:t>
            </w:r>
            <w:r w:rsidR="004E2AAE">
              <w:rPr>
                <w:sz w:val="18"/>
                <w:szCs w:val="18"/>
              </w:rPr>
              <w:t>,</w:t>
            </w:r>
            <w:r w:rsidRPr="00FA1092">
              <w:rPr>
                <w:sz w:val="18"/>
                <w:szCs w:val="18"/>
              </w:rPr>
              <w:t xml:space="preserve"> dozvole za emisije i certifikate kvalitete.</w:t>
            </w:r>
          </w:p>
          <w:p w:rsidR="00FA1092" w:rsidRPr="00FA1092" w:rsidRDefault="00FA1092" w:rsidP="00FA1092">
            <w:pPr>
              <w:rPr>
                <w:sz w:val="18"/>
                <w:szCs w:val="18"/>
              </w:rPr>
            </w:pPr>
          </w:p>
          <w:p w:rsidR="00FA1092" w:rsidRPr="00FA1092" w:rsidRDefault="004E2AAE" w:rsidP="00FA1092">
            <w:pPr>
              <w:rPr>
                <w:sz w:val="18"/>
                <w:szCs w:val="18"/>
              </w:rPr>
            </w:pPr>
            <w:r>
              <w:rPr>
                <w:sz w:val="18"/>
                <w:szCs w:val="18"/>
              </w:rPr>
              <w:t>Proizvođači asfalta, betona i kamena</w:t>
            </w:r>
            <w:r w:rsidR="00FA1092" w:rsidRPr="00FA1092">
              <w:rPr>
                <w:sz w:val="18"/>
                <w:szCs w:val="18"/>
              </w:rPr>
              <w:t xml:space="preserve"> </w:t>
            </w:r>
            <w:r>
              <w:rPr>
                <w:sz w:val="18"/>
                <w:szCs w:val="18"/>
              </w:rPr>
              <w:t>trebaju</w:t>
            </w:r>
            <w:r w:rsidR="00FA1092" w:rsidRPr="00FA1092">
              <w:rPr>
                <w:sz w:val="18"/>
                <w:szCs w:val="18"/>
              </w:rPr>
              <w:t xml:space="preserve"> predočiti dokaz o sukladnosti sa svim nacionalnim</w:t>
            </w:r>
            <w:r>
              <w:rPr>
                <w:sz w:val="18"/>
                <w:szCs w:val="18"/>
              </w:rPr>
              <w:t xml:space="preserve"> zakonima vezanima za zaštitu okoliša,</w:t>
            </w:r>
            <w:r w:rsidR="00FA1092" w:rsidRPr="00FA1092">
              <w:rPr>
                <w:sz w:val="18"/>
                <w:szCs w:val="18"/>
              </w:rPr>
              <w:t xml:space="preserve"> </w:t>
            </w:r>
            <w:r>
              <w:rPr>
                <w:sz w:val="18"/>
                <w:szCs w:val="18"/>
              </w:rPr>
              <w:t>zdravlje i sigurnost</w:t>
            </w:r>
            <w:r w:rsidR="00FA1092"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Osigurati da podizvođač ima sve potrebne vještine i sigurnosne sustave za </w:t>
            </w:r>
            <w:r w:rsidR="004E2AAE">
              <w:rPr>
                <w:sz w:val="18"/>
                <w:szCs w:val="18"/>
              </w:rPr>
              <w:t xml:space="preserve"> sprječavanje is</w:t>
            </w:r>
            <w:r w:rsidRPr="00FA1092">
              <w:rPr>
                <w:sz w:val="18"/>
                <w:szCs w:val="18"/>
              </w:rPr>
              <w:t>p</w:t>
            </w:r>
            <w:r w:rsidR="004E2AAE">
              <w:rPr>
                <w:sz w:val="18"/>
                <w:szCs w:val="18"/>
              </w:rPr>
              <w:t>iranja</w:t>
            </w:r>
            <w:r w:rsidRPr="00FA1092">
              <w:rPr>
                <w:sz w:val="18"/>
                <w:szCs w:val="18"/>
              </w:rPr>
              <w:t xml:space="preserve"> bitumenskih materijala (temeljna podloga ili primer veziva).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4E2AAE" w:rsidP="00FA1092">
            <w:pPr>
              <w:rPr>
                <w:sz w:val="18"/>
                <w:szCs w:val="18"/>
              </w:rPr>
            </w:pPr>
            <w:r>
              <w:rPr>
                <w:sz w:val="18"/>
                <w:szCs w:val="18"/>
              </w:rPr>
              <w:t>U objektu dobavljača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 dokumen</w:t>
            </w:r>
            <w:r w:rsidR="004E2AAE">
              <w:rPr>
                <w:sz w:val="18"/>
                <w:szCs w:val="18"/>
              </w:rPr>
              <w:t>a</w:t>
            </w:r>
            <w:r w:rsidRPr="00FA1092">
              <w:rPr>
                <w:sz w:val="18"/>
                <w:szCs w:val="18"/>
              </w:rPr>
              <w:t>ta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 naručivanja</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Lanac upravljanja opskrbom,</w:t>
            </w:r>
            <w:r w:rsidR="004E2AAE">
              <w:rPr>
                <w:sz w:val="18"/>
                <w:szCs w:val="18"/>
              </w:rPr>
              <w:t xml:space="preserve"> </w:t>
            </w:r>
            <w:r w:rsidRPr="00FA1092">
              <w:rPr>
                <w:sz w:val="18"/>
                <w:szCs w:val="18"/>
              </w:rPr>
              <w:t>CSR,upravljanje kvalitetom.</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Lučka uprava Ploče</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0" w:type="auto"/>
        <w:tblLayout w:type="fixed"/>
        <w:tblLook w:val="04A0" w:firstRow="1" w:lastRow="0" w:firstColumn="1" w:lastColumn="0" w:noHBand="0" w:noVBand="1"/>
      </w:tblPr>
      <w:tblGrid>
        <w:gridCol w:w="1101"/>
        <w:gridCol w:w="3827"/>
        <w:gridCol w:w="1276"/>
        <w:gridCol w:w="1701"/>
        <w:gridCol w:w="1275"/>
        <w:gridCol w:w="1276"/>
        <w:gridCol w:w="992"/>
        <w:gridCol w:w="1701"/>
      </w:tblGrid>
      <w:tr w:rsidR="00FA1092" w:rsidRPr="00FA1092" w:rsidTr="005149DD">
        <w:trPr>
          <w:trHeight w:val="900"/>
        </w:trPr>
        <w:tc>
          <w:tcPr>
            <w:tcW w:w="1101"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827"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FA1092" w:rsidRDefault="00FA1092" w:rsidP="00FA1092">
            <w:pPr>
              <w:rPr>
                <w:sz w:val="18"/>
                <w:szCs w:val="18"/>
              </w:rPr>
            </w:pPr>
            <w:r w:rsidRPr="00FA1092">
              <w:rPr>
                <w:sz w:val="18"/>
                <w:szCs w:val="18"/>
              </w:rPr>
              <w:t>Koje parametre treba nadgledati</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FA1092" w:rsidRDefault="00FA1092" w:rsidP="00FA1092">
            <w:pPr>
              <w:rPr>
                <w:sz w:val="18"/>
                <w:szCs w:val="18"/>
              </w:rPr>
            </w:pPr>
            <w:r w:rsidRPr="00FA1092">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FA1092" w:rsidRDefault="00FA1092" w:rsidP="00FA1092">
            <w:pPr>
              <w:rPr>
                <w:sz w:val="18"/>
                <w:szCs w:val="18"/>
              </w:rPr>
            </w:pPr>
            <w:r w:rsidRPr="00FA1092">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FA1092" w:rsidRDefault="00FA1092" w:rsidP="00FA1092">
            <w:pPr>
              <w:rPr>
                <w:sz w:val="18"/>
                <w:szCs w:val="18"/>
              </w:rPr>
            </w:pPr>
            <w:r w:rsidRPr="00FA1092">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FA1092" w:rsidRDefault="00FA1092" w:rsidP="00FA1092">
            <w:pPr>
              <w:rPr>
                <w:sz w:val="18"/>
                <w:szCs w:val="18"/>
              </w:rPr>
            </w:pPr>
            <w:r w:rsidRPr="00FA1092">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cantSplit/>
          <w:trHeight w:val="2217"/>
        </w:trPr>
        <w:tc>
          <w:tcPr>
            <w:tcW w:w="1101" w:type="dxa"/>
            <w:shd w:val="clear" w:color="auto" w:fill="EEECE1" w:themeFill="background2"/>
            <w:textDirection w:val="btLr"/>
          </w:tcPr>
          <w:p w:rsidR="00FA1092" w:rsidRPr="00FA1092" w:rsidRDefault="00FA1092" w:rsidP="00FA1092">
            <w:pPr>
              <w:ind w:left="113" w:right="113"/>
              <w:jc w:val="center"/>
              <w:rPr>
                <w:b/>
                <w:sz w:val="28"/>
                <w:szCs w:val="28"/>
              </w:rPr>
            </w:pPr>
            <w:r w:rsidRPr="00FA1092">
              <w:rPr>
                <w:b/>
                <w:sz w:val="28"/>
                <w:szCs w:val="28"/>
              </w:rPr>
              <w:t>Izgradnja</w:t>
            </w:r>
          </w:p>
        </w:tc>
        <w:tc>
          <w:tcPr>
            <w:tcW w:w="3827" w:type="dxa"/>
          </w:tcPr>
          <w:p w:rsidR="00FA1092" w:rsidRPr="00FA1092" w:rsidRDefault="00FA1092" w:rsidP="00FA1092">
            <w:pPr>
              <w:rPr>
                <w:sz w:val="18"/>
                <w:szCs w:val="18"/>
              </w:rPr>
            </w:pPr>
            <w:r w:rsidRPr="00FA1092">
              <w:rPr>
                <w:sz w:val="18"/>
                <w:szCs w:val="18"/>
              </w:rPr>
              <w:t xml:space="preserve">Bitumenske emulzije se primjenjuju samo na odgovarajući način zbijenoj i </w:t>
            </w:r>
            <w:r w:rsidR="004E2AAE">
              <w:rPr>
                <w:sz w:val="18"/>
                <w:szCs w:val="18"/>
              </w:rPr>
              <w:t>počišćenoj</w:t>
            </w:r>
            <w:r w:rsidRPr="00FA1092">
              <w:rPr>
                <w:sz w:val="18"/>
                <w:szCs w:val="18"/>
              </w:rPr>
              <w:t xml:space="preserve"> površini s odgovarajućim sadržajem vlage.</w:t>
            </w:r>
          </w:p>
          <w:p w:rsidR="00FA1092" w:rsidRPr="00FA1092" w:rsidRDefault="00FA1092" w:rsidP="00FA1092">
            <w:pPr>
              <w:rPr>
                <w:sz w:val="18"/>
                <w:szCs w:val="18"/>
              </w:rPr>
            </w:pPr>
          </w:p>
          <w:p w:rsidR="00FA1092" w:rsidRPr="00FA1092" w:rsidRDefault="004E2AAE" w:rsidP="00FA1092">
            <w:pPr>
              <w:rPr>
                <w:sz w:val="18"/>
                <w:szCs w:val="18"/>
              </w:rPr>
            </w:pPr>
            <w:r>
              <w:rPr>
                <w:sz w:val="18"/>
                <w:szCs w:val="18"/>
              </w:rPr>
              <w:t>Adekvatno p</w:t>
            </w:r>
            <w:r w:rsidR="00FA1092" w:rsidRPr="00FA1092">
              <w:rPr>
                <w:sz w:val="18"/>
                <w:szCs w:val="18"/>
              </w:rPr>
              <w:t>ozicioniranje emulzi</w:t>
            </w:r>
            <w:r>
              <w:rPr>
                <w:sz w:val="18"/>
                <w:szCs w:val="18"/>
              </w:rPr>
              <w:t>j</w:t>
            </w:r>
            <w:r w:rsidR="00FA1092" w:rsidRPr="00FA1092">
              <w:rPr>
                <w:sz w:val="18"/>
                <w:szCs w:val="18"/>
              </w:rPr>
              <w:t>skih prskalica</w:t>
            </w:r>
            <w:r>
              <w:rPr>
                <w:sz w:val="18"/>
                <w:szCs w:val="18"/>
              </w:rPr>
              <w:t>.</w:t>
            </w:r>
            <w:r w:rsidR="00FA1092" w:rsidRPr="00FA1092">
              <w:rPr>
                <w:sz w:val="18"/>
                <w:szCs w:val="18"/>
              </w:rPr>
              <w:t xml:space="preserve"> </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Emulzijske prskalice su dobro održavane, </w:t>
            </w:r>
            <w:r w:rsidR="002C25E6">
              <w:rPr>
                <w:sz w:val="18"/>
                <w:szCs w:val="18"/>
              </w:rPr>
              <w:t xml:space="preserve">istima </w:t>
            </w:r>
            <w:r w:rsidRPr="00FA1092">
              <w:rPr>
                <w:sz w:val="18"/>
                <w:szCs w:val="18"/>
              </w:rPr>
              <w:t xml:space="preserve">upravlja obučeno osoblje i </w:t>
            </w:r>
            <w:r w:rsidR="002C25E6">
              <w:rPr>
                <w:sz w:val="18"/>
                <w:szCs w:val="18"/>
              </w:rPr>
              <w:t>rad mlaznica je ispravan.</w:t>
            </w:r>
          </w:p>
          <w:p w:rsidR="00FA1092" w:rsidRPr="00FA1092" w:rsidRDefault="00FA1092" w:rsidP="00FA1092">
            <w:pPr>
              <w:rPr>
                <w:sz w:val="18"/>
                <w:szCs w:val="18"/>
              </w:rPr>
            </w:pPr>
          </w:p>
          <w:p w:rsidR="00FA1092" w:rsidRPr="00FA1092" w:rsidRDefault="002C25E6" w:rsidP="00FA1092">
            <w:pPr>
              <w:rPr>
                <w:sz w:val="18"/>
                <w:szCs w:val="18"/>
              </w:rPr>
            </w:pPr>
            <w:r>
              <w:rPr>
                <w:sz w:val="18"/>
                <w:szCs w:val="18"/>
              </w:rPr>
              <w:t>Oprema se čisti u područ</w:t>
            </w:r>
            <w:r w:rsidR="00FA1092" w:rsidRPr="00FA1092">
              <w:rPr>
                <w:sz w:val="18"/>
                <w:szCs w:val="18"/>
              </w:rPr>
              <w:t>jima u kojim</w:t>
            </w:r>
            <w:r>
              <w:rPr>
                <w:sz w:val="18"/>
                <w:szCs w:val="18"/>
              </w:rPr>
              <w:t>a</w:t>
            </w:r>
            <w:r w:rsidR="00FA1092" w:rsidRPr="00FA1092">
              <w:rPr>
                <w:sz w:val="18"/>
                <w:szCs w:val="18"/>
              </w:rPr>
              <w:t xml:space="preserve"> neće biti nikakvog utjecaja na okoliš ili opasnosti od površinskog otjecanja.</w:t>
            </w:r>
          </w:p>
          <w:p w:rsidR="00FA1092" w:rsidRPr="00FA1092" w:rsidRDefault="00FA1092" w:rsidP="00FA1092">
            <w:pPr>
              <w:rPr>
                <w:sz w:val="18"/>
                <w:szCs w:val="18"/>
              </w:rPr>
            </w:pPr>
          </w:p>
          <w:p w:rsidR="00FA1092" w:rsidRPr="00FA1092" w:rsidRDefault="002C25E6" w:rsidP="00FA1092">
            <w:pPr>
              <w:rPr>
                <w:sz w:val="18"/>
                <w:szCs w:val="18"/>
              </w:rPr>
            </w:pPr>
            <w:r w:rsidRPr="002C25E6">
              <w:rPr>
                <w:sz w:val="18"/>
                <w:szCs w:val="18"/>
              </w:rPr>
              <w:t>Kod proizvodnje</w:t>
            </w:r>
            <w:r w:rsidR="00FA1092" w:rsidRPr="002C25E6">
              <w:rPr>
                <w:sz w:val="18"/>
                <w:szCs w:val="18"/>
              </w:rPr>
              <w:t xml:space="preserve"> bitumenske emulzije</w:t>
            </w:r>
            <w:r w:rsidRPr="002C25E6">
              <w:rPr>
                <w:sz w:val="18"/>
                <w:szCs w:val="18"/>
              </w:rPr>
              <w:t xml:space="preserve"> voda</w:t>
            </w:r>
            <w:r w:rsidR="00FA1092" w:rsidRPr="002C25E6">
              <w:rPr>
                <w:sz w:val="18"/>
                <w:szCs w:val="18"/>
              </w:rPr>
              <w:t xml:space="preserve"> nije kontaminirana opasnim ili otrovnim kemikalijama.</w:t>
            </w:r>
          </w:p>
          <w:p w:rsidR="00FA1092" w:rsidRPr="00FA1092" w:rsidRDefault="00FA1092" w:rsidP="00FA1092">
            <w:pPr>
              <w:rPr>
                <w:sz w:val="18"/>
                <w:szCs w:val="18"/>
              </w:rPr>
            </w:pPr>
          </w:p>
          <w:p w:rsidR="00FA1092" w:rsidRDefault="00FA1092" w:rsidP="00FA1092">
            <w:pPr>
              <w:rPr>
                <w:sz w:val="18"/>
                <w:szCs w:val="18"/>
              </w:rPr>
            </w:pPr>
            <w:r w:rsidRPr="00FA1092">
              <w:rPr>
                <w:sz w:val="18"/>
                <w:szCs w:val="18"/>
              </w:rPr>
              <w:t>Materijal treba držati odvojeno.</w:t>
            </w:r>
          </w:p>
          <w:p w:rsidR="002C25E6" w:rsidRDefault="002C25E6" w:rsidP="00FA1092">
            <w:pPr>
              <w:rPr>
                <w:sz w:val="18"/>
                <w:szCs w:val="18"/>
              </w:rPr>
            </w:pPr>
          </w:p>
          <w:p w:rsidR="002C25E6" w:rsidRPr="00FA1092" w:rsidRDefault="002C25E6" w:rsidP="00FA1092">
            <w:pPr>
              <w:rPr>
                <w:sz w:val="18"/>
                <w:szCs w:val="18"/>
              </w:rPr>
            </w:pP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Zaštita tla i vode: Učinkovitost resursa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bl>
      <w:tblPr>
        <w:tblStyle w:val="TableGrid"/>
        <w:tblW w:w="13325" w:type="dxa"/>
        <w:tblInd w:w="-176" w:type="dxa"/>
        <w:tblLayout w:type="fixed"/>
        <w:tblLook w:val="04A0" w:firstRow="1" w:lastRow="0" w:firstColumn="1" w:lastColumn="0" w:noHBand="0" w:noVBand="1"/>
      </w:tblPr>
      <w:tblGrid>
        <w:gridCol w:w="1277"/>
        <w:gridCol w:w="3685"/>
        <w:gridCol w:w="1418"/>
        <w:gridCol w:w="1701"/>
        <w:gridCol w:w="1275"/>
        <w:gridCol w:w="1276"/>
        <w:gridCol w:w="992"/>
        <w:gridCol w:w="1701"/>
      </w:tblGrid>
      <w:tr w:rsidR="00FA1092" w:rsidRPr="00FA1092" w:rsidTr="005149DD">
        <w:trPr>
          <w:trHeight w:val="900"/>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685"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62689A" w:rsidRDefault="00FA1092" w:rsidP="00FA1092">
            <w:pPr>
              <w:rPr>
                <w:sz w:val="18"/>
                <w:szCs w:val="18"/>
              </w:rPr>
            </w:pPr>
            <w:r w:rsidRPr="0062689A">
              <w:rPr>
                <w:sz w:val="18"/>
                <w:szCs w:val="18"/>
              </w:rPr>
              <w:t>Koje parametre treba nadgledati</w:t>
            </w:r>
          </w:p>
        </w:tc>
        <w:tc>
          <w:tcPr>
            <w:tcW w:w="1418"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62689A" w:rsidRDefault="00FA1092" w:rsidP="00FA1092">
            <w:pPr>
              <w:rPr>
                <w:sz w:val="18"/>
                <w:szCs w:val="18"/>
              </w:rPr>
            </w:pPr>
            <w:r w:rsidRPr="0062689A">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62689A" w:rsidRDefault="00FA1092" w:rsidP="00FA1092">
            <w:pPr>
              <w:rPr>
                <w:sz w:val="18"/>
                <w:szCs w:val="18"/>
              </w:rPr>
            </w:pPr>
            <w:r w:rsidRPr="0062689A">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62689A" w:rsidRDefault="00FA1092" w:rsidP="00FA1092">
            <w:pPr>
              <w:rPr>
                <w:sz w:val="18"/>
                <w:szCs w:val="18"/>
              </w:rPr>
            </w:pPr>
            <w:r w:rsidRPr="0062689A">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62689A" w:rsidRDefault="00FA1092" w:rsidP="00FA1092">
            <w:pPr>
              <w:rPr>
                <w:sz w:val="18"/>
                <w:szCs w:val="18"/>
              </w:rPr>
            </w:pPr>
            <w:r w:rsidRPr="0062689A">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6812"/>
        </w:trPr>
        <w:tc>
          <w:tcPr>
            <w:tcW w:w="1277" w:type="dxa"/>
            <w:shd w:val="clear" w:color="auto" w:fill="EEECE1" w:themeFill="background2"/>
          </w:tcPr>
          <w:p w:rsidR="00FA1092" w:rsidRPr="00FA1092" w:rsidRDefault="00FA1092" w:rsidP="00FA1092">
            <w:pPr>
              <w:rPr>
                <w:sz w:val="18"/>
                <w:szCs w:val="18"/>
              </w:rPr>
            </w:pPr>
          </w:p>
        </w:tc>
        <w:tc>
          <w:tcPr>
            <w:tcW w:w="3685" w:type="dxa"/>
          </w:tcPr>
          <w:p w:rsidR="00FA1092" w:rsidRPr="00FA1092" w:rsidRDefault="00FA1092" w:rsidP="00FA1092">
            <w:pPr>
              <w:rPr>
                <w:sz w:val="18"/>
                <w:szCs w:val="18"/>
              </w:rPr>
            </w:pPr>
            <w:r w:rsidRPr="00FA1092">
              <w:rPr>
                <w:sz w:val="18"/>
                <w:szCs w:val="18"/>
              </w:rPr>
              <w:t xml:space="preserve">Na mjestu </w:t>
            </w:r>
            <w:r w:rsidR="0062689A">
              <w:rPr>
                <w:sz w:val="18"/>
                <w:szCs w:val="18"/>
              </w:rPr>
              <w:t xml:space="preserve">pogona za proizvodnju </w:t>
            </w:r>
            <w:r w:rsidRPr="00FA1092">
              <w:rPr>
                <w:sz w:val="18"/>
                <w:szCs w:val="18"/>
              </w:rPr>
              <w:t>cementa: Petroleum se drži u sekundarnim kontejnerskim sustavima kao što su (npr. kontejneri za skladištenje), dvostrukim stijenkama ili slično.</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Upravljanje </w:t>
            </w:r>
            <w:r w:rsidR="002C25E6">
              <w:rPr>
                <w:sz w:val="18"/>
                <w:szCs w:val="18"/>
              </w:rPr>
              <w:t>oborinskim vodama</w:t>
            </w:r>
            <w:r w:rsidRPr="00FA1092">
              <w:rPr>
                <w:sz w:val="18"/>
                <w:szCs w:val="18"/>
              </w:rPr>
              <w:t xml:space="preserve"> na način da</w:t>
            </w:r>
            <w:r w:rsidR="002C25E6">
              <w:rPr>
                <w:sz w:val="18"/>
                <w:szCs w:val="18"/>
              </w:rPr>
              <w:t xml:space="preserve"> iste ne dođu nepročišćene do</w:t>
            </w:r>
            <w:r w:rsidRPr="00FA1092">
              <w:rPr>
                <w:sz w:val="18"/>
                <w:szCs w:val="18"/>
              </w:rPr>
              <w:t xml:space="preserve"> prirodnog primatelja (vodu treba pokupiti i prevesti do jedinice za pročišenje).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Sav otpad se odvojeno prikuplja i zbrinjava na licenciranim </w:t>
            </w:r>
            <w:r w:rsidR="002C25E6">
              <w:rPr>
                <w:sz w:val="18"/>
                <w:szCs w:val="18"/>
              </w:rPr>
              <w:t>postrojenjima</w:t>
            </w:r>
            <w:r w:rsidRPr="00FA1092">
              <w:rPr>
                <w:sz w:val="18"/>
                <w:szCs w:val="18"/>
              </w:rPr>
              <w:t xml:space="preserve">. </w:t>
            </w:r>
          </w:p>
          <w:p w:rsidR="00FA1092" w:rsidRDefault="00FA1092" w:rsidP="00FA1092">
            <w:pPr>
              <w:rPr>
                <w:sz w:val="18"/>
                <w:szCs w:val="18"/>
              </w:rPr>
            </w:pPr>
            <w:r w:rsidRPr="00FA1092">
              <w:rPr>
                <w:sz w:val="18"/>
                <w:szCs w:val="18"/>
              </w:rPr>
              <w:t>Kontejneri, označeni, morali bi bit</w:t>
            </w:r>
            <w:r w:rsidR="0062689A">
              <w:rPr>
                <w:sz w:val="18"/>
                <w:szCs w:val="18"/>
              </w:rPr>
              <w:t xml:space="preserve">i dostupni na mjestima gdje je </w:t>
            </w:r>
            <w:r w:rsidRPr="00FA1092">
              <w:rPr>
                <w:sz w:val="18"/>
                <w:szCs w:val="18"/>
              </w:rPr>
              <w:t xml:space="preserve">opasni </w:t>
            </w:r>
            <w:r w:rsidR="0062689A">
              <w:rPr>
                <w:sz w:val="18"/>
                <w:szCs w:val="18"/>
              </w:rPr>
              <w:t>i ne opasni otpad</w:t>
            </w:r>
            <w:r w:rsidR="002C25E6">
              <w:rPr>
                <w:sz w:val="18"/>
                <w:szCs w:val="18"/>
              </w:rPr>
              <w:t>.</w:t>
            </w:r>
          </w:p>
          <w:p w:rsidR="002C25E6" w:rsidRPr="00FA1092" w:rsidRDefault="002C25E6" w:rsidP="00FA1092">
            <w:pPr>
              <w:rPr>
                <w:sz w:val="18"/>
                <w:szCs w:val="18"/>
              </w:rPr>
            </w:pPr>
          </w:p>
          <w:p w:rsidR="00FA1092" w:rsidRPr="00FA1092" w:rsidRDefault="00FA1092" w:rsidP="00FA1092">
            <w:pPr>
              <w:rPr>
                <w:sz w:val="18"/>
                <w:szCs w:val="18"/>
              </w:rPr>
            </w:pPr>
            <w:r w:rsidRPr="00FA1092">
              <w:rPr>
                <w:sz w:val="18"/>
                <w:szCs w:val="18"/>
              </w:rPr>
              <w:t xml:space="preserve">Materijali poput vapna, pijeska ili kamena trebali bi imati podrijetlo kojem se može ući u trag i </w:t>
            </w:r>
            <w:r w:rsidR="002C25E6">
              <w:rPr>
                <w:sz w:val="18"/>
                <w:szCs w:val="18"/>
              </w:rPr>
              <w:t>potjecati iz licenciranog</w:t>
            </w:r>
            <w:r w:rsidRPr="00FA1092">
              <w:rPr>
                <w:sz w:val="18"/>
                <w:szCs w:val="18"/>
              </w:rPr>
              <w:t xml:space="preserve"> kamenolom</w:t>
            </w:r>
            <w:r w:rsidR="002C25E6">
              <w:rPr>
                <w:sz w:val="18"/>
                <w:szCs w:val="18"/>
              </w:rPr>
              <w:t>a</w:t>
            </w:r>
            <w:r w:rsidRPr="00FA1092">
              <w:rPr>
                <w:sz w:val="18"/>
                <w:szCs w:val="18"/>
              </w:rPr>
              <w:t>.</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Voda</w:t>
            </w:r>
            <w:r w:rsidR="002C25E6">
              <w:rPr>
                <w:sz w:val="18"/>
                <w:szCs w:val="18"/>
              </w:rPr>
              <w:t xml:space="preserve"> koja se koristi u proi</w:t>
            </w:r>
            <w:r w:rsidRPr="00FA1092">
              <w:rPr>
                <w:sz w:val="18"/>
                <w:szCs w:val="18"/>
              </w:rPr>
              <w:t>zvodnji nije otrovna i koriste se tehnološke vode ako je moguće.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Kontrola vode je na gradilištu. Povrati su minimalni.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Djelatnici su dobro obučeni i obrazovani.</w:t>
            </w: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tc>
        <w:tc>
          <w:tcPr>
            <w:tcW w:w="1418"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Pregled dokumenta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Zaštita tla i vode: Učinkovitost resursa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900"/>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lastRenderedPageBreak/>
              <w:t>FAZA</w:t>
            </w:r>
          </w:p>
        </w:tc>
        <w:tc>
          <w:tcPr>
            <w:tcW w:w="3685" w:type="dxa"/>
            <w:shd w:val="clear" w:color="auto" w:fill="EEECE1" w:themeFill="background2"/>
          </w:tcPr>
          <w:p w:rsidR="00FA1092" w:rsidRPr="00FA1092" w:rsidRDefault="00FA1092" w:rsidP="00FA1092">
            <w:pPr>
              <w:rPr>
                <w:b/>
                <w:sz w:val="18"/>
                <w:szCs w:val="18"/>
              </w:rPr>
            </w:pPr>
            <w:r w:rsidRPr="00FA1092">
              <w:rPr>
                <w:b/>
                <w:sz w:val="18"/>
                <w:szCs w:val="18"/>
              </w:rPr>
              <w:t>ŠTO</w:t>
            </w:r>
          </w:p>
          <w:p w:rsidR="00FA1092" w:rsidRPr="0062689A" w:rsidRDefault="00FA1092" w:rsidP="00FA1092">
            <w:pPr>
              <w:rPr>
                <w:sz w:val="18"/>
                <w:szCs w:val="18"/>
              </w:rPr>
            </w:pPr>
            <w:r w:rsidRPr="0062689A">
              <w:rPr>
                <w:sz w:val="18"/>
                <w:szCs w:val="18"/>
              </w:rPr>
              <w:t>Koje parametre treba nadgledati</w:t>
            </w:r>
          </w:p>
        </w:tc>
        <w:tc>
          <w:tcPr>
            <w:tcW w:w="1418" w:type="dxa"/>
            <w:shd w:val="clear" w:color="auto" w:fill="EEECE1" w:themeFill="background2"/>
          </w:tcPr>
          <w:p w:rsidR="00FA1092" w:rsidRPr="00FA1092" w:rsidRDefault="00FA1092" w:rsidP="00FA1092">
            <w:pPr>
              <w:rPr>
                <w:b/>
                <w:sz w:val="18"/>
                <w:szCs w:val="18"/>
              </w:rPr>
            </w:pPr>
            <w:r w:rsidRPr="00FA1092">
              <w:rPr>
                <w:b/>
                <w:sz w:val="18"/>
                <w:szCs w:val="18"/>
              </w:rPr>
              <w:t>GDJE</w:t>
            </w:r>
          </w:p>
          <w:p w:rsidR="00FA1092" w:rsidRPr="0062689A" w:rsidRDefault="00FA1092" w:rsidP="00FA1092">
            <w:pPr>
              <w:rPr>
                <w:sz w:val="18"/>
                <w:szCs w:val="18"/>
              </w:rPr>
            </w:pPr>
            <w:r w:rsidRPr="0062689A">
              <w:rPr>
                <w:sz w:val="18"/>
                <w:szCs w:val="18"/>
              </w:rPr>
              <w:t>Je parametar koji se prati</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KAKO</w:t>
            </w:r>
          </w:p>
          <w:p w:rsidR="00FA1092" w:rsidRPr="0062689A" w:rsidRDefault="00FA1092" w:rsidP="00FA1092">
            <w:pPr>
              <w:rPr>
                <w:sz w:val="18"/>
                <w:szCs w:val="18"/>
              </w:rPr>
            </w:pPr>
            <w:r w:rsidRPr="0062689A">
              <w:rPr>
                <w:sz w:val="18"/>
                <w:szCs w:val="18"/>
              </w:rPr>
              <w:t>Je parametar koji se prati</w:t>
            </w:r>
          </w:p>
        </w:tc>
        <w:tc>
          <w:tcPr>
            <w:tcW w:w="1275" w:type="dxa"/>
            <w:shd w:val="clear" w:color="auto" w:fill="EEECE1" w:themeFill="background2"/>
          </w:tcPr>
          <w:p w:rsidR="00FA1092" w:rsidRPr="00FA1092" w:rsidRDefault="00FA1092" w:rsidP="00FA1092">
            <w:pPr>
              <w:rPr>
                <w:b/>
                <w:sz w:val="18"/>
                <w:szCs w:val="18"/>
              </w:rPr>
            </w:pPr>
            <w:r w:rsidRPr="00FA1092">
              <w:rPr>
                <w:b/>
                <w:sz w:val="18"/>
                <w:szCs w:val="18"/>
              </w:rPr>
              <w:t>KADA</w:t>
            </w:r>
          </w:p>
          <w:p w:rsidR="00FA1092" w:rsidRPr="0062689A" w:rsidRDefault="00FA1092" w:rsidP="00FA1092">
            <w:pPr>
              <w:rPr>
                <w:sz w:val="18"/>
                <w:szCs w:val="18"/>
              </w:rPr>
            </w:pPr>
            <w:r w:rsidRPr="0062689A">
              <w:rPr>
                <w:sz w:val="18"/>
                <w:szCs w:val="18"/>
              </w:rPr>
              <w:t>Je parametar koji se prati (frekvencije)</w:t>
            </w:r>
          </w:p>
        </w:tc>
        <w:tc>
          <w:tcPr>
            <w:tcW w:w="1276" w:type="dxa"/>
            <w:shd w:val="clear" w:color="auto" w:fill="EEECE1" w:themeFill="background2"/>
          </w:tcPr>
          <w:p w:rsidR="00FA1092" w:rsidRPr="00FA1092" w:rsidRDefault="00FA1092" w:rsidP="00FA1092">
            <w:pPr>
              <w:rPr>
                <w:b/>
                <w:sz w:val="18"/>
                <w:szCs w:val="18"/>
              </w:rPr>
            </w:pPr>
            <w:r w:rsidRPr="00FA1092">
              <w:rPr>
                <w:b/>
                <w:sz w:val="18"/>
                <w:szCs w:val="18"/>
              </w:rPr>
              <w:t>ZAŠTO</w:t>
            </w:r>
          </w:p>
          <w:p w:rsidR="00FA1092" w:rsidRPr="0062689A" w:rsidRDefault="00FA1092" w:rsidP="00FA1092">
            <w:pPr>
              <w:rPr>
                <w:sz w:val="18"/>
                <w:szCs w:val="18"/>
              </w:rPr>
            </w:pPr>
            <w:r w:rsidRPr="0062689A">
              <w:rPr>
                <w:sz w:val="18"/>
                <w:szCs w:val="18"/>
              </w:rPr>
              <w:t>Je parametar koji se prati</w:t>
            </w:r>
          </w:p>
        </w:tc>
        <w:tc>
          <w:tcPr>
            <w:tcW w:w="992" w:type="dxa"/>
            <w:shd w:val="clear" w:color="auto" w:fill="EEECE1" w:themeFill="background2"/>
          </w:tcPr>
          <w:p w:rsidR="00FA1092" w:rsidRPr="00FA1092" w:rsidRDefault="00FA1092" w:rsidP="00FA1092">
            <w:pPr>
              <w:rPr>
                <w:b/>
                <w:sz w:val="18"/>
                <w:szCs w:val="18"/>
              </w:rPr>
            </w:pPr>
            <w:r w:rsidRPr="00FA1092">
              <w:rPr>
                <w:b/>
                <w:sz w:val="18"/>
                <w:szCs w:val="18"/>
              </w:rPr>
              <w:t xml:space="preserve">CIJENA </w:t>
            </w:r>
          </w:p>
        </w:tc>
        <w:tc>
          <w:tcPr>
            <w:tcW w:w="1701" w:type="dxa"/>
            <w:shd w:val="clear" w:color="auto" w:fill="EEECE1" w:themeFill="background2"/>
          </w:tcPr>
          <w:p w:rsidR="00FA1092" w:rsidRPr="00FA1092" w:rsidRDefault="00FA1092" w:rsidP="00FA1092">
            <w:pPr>
              <w:rPr>
                <w:b/>
                <w:sz w:val="18"/>
                <w:szCs w:val="18"/>
              </w:rPr>
            </w:pPr>
            <w:r w:rsidRPr="00FA1092">
              <w:rPr>
                <w:b/>
                <w:sz w:val="18"/>
                <w:szCs w:val="18"/>
              </w:rPr>
              <w:t>ODGOVORNOST</w:t>
            </w:r>
          </w:p>
        </w:tc>
      </w:tr>
      <w:tr w:rsidR="00FA1092" w:rsidRPr="00FA1092" w:rsidTr="005149DD">
        <w:trPr>
          <w:trHeight w:val="941"/>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t>Izgradnja</w:t>
            </w:r>
          </w:p>
        </w:tc>
        <w:tc>
          <w:tcPr>
            <w:tcW w:w="3685" w:type="dxa"/>
          </w:tcPr>
          <w:p w:rsidR="00FA1092" w:rsidRPr="00FA1092" w:rsidRDefault="00FA1092" w:rsidP="00FA1092">
            <w:pPr>
              <w:rPr>
                <w:sz w:val="18"/>
                <w:szCs w:val="18"/>
              </w:rPr>
            </w:pPr>
            <w:r w:rsidRPr="00FA1092">
              <w:rPr>
                <w:sz w:val="18"/>
                <w:szCs w:val="18"/>
              </w:rPr>
              <w:t>Transportni kamioni se ispiru samo na određenim mjestima koji su opremljeni skupljačem vode i sustavom za pročišćavanje vode.</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Prijevozna vozila  se parkiraju samo na određenim mjestima koja su opremljena sa separatorima ulja.</w:t>
            </w:r>
          </w:p>
        </w:tc>
        <w:tc>
          <w:tcPr>
            <w:tcW w:w="1418"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Zaštita vode i tla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r w:rsidR="00FA1092" w:rsidRPr="00FA1092" w:rsidTr="005149DD">
        <w:trPr>
          <w:trHeight w:val="972"/>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t>Operator</w:t>
            </w:r>
          </w:p>
        </w:tc>
        <w:tc>
          <w:tcPr>
            <w:tcW w:w="3685" w:type="dxa"/>
          </w:tcPr>
          <w:p w:rsidR="00FA1092" w:rsidRPr="00FA1092" w:rsidRDefault="00FA1092" w:rsidP="002C25E6">
            <w:pPr>
              <w:rPr>
                <w:sz w:val="18"/>
                <w:szCs w:val="18"/>
              </w:rPr>
            </w:pPr>
            <w:r w:rsidRPr="00FA1092">
              <w:rPr>
                <w:sz w:val="18"/>
                <w:szCs w:val="18"/>
              </w:rPr>
              <w:t xml:space="preserve">Kvaliteta vode na </w:t>
            </w:r>
            <w:r w:rsidR="002C25E6">
              <w:rPr>
                <w:sz w:val="18"/>
                <w:szCs w:val="18"/>
              </w:rPr>
              <w:t>izlazima iz pročistača.</w:t>
            </w:r>
          </w:p>
        </w:tc>
        <w:tc>
          <w:tcPr>
            <w:tcW w:w="1418" w:type="dxa"/>
          </w:tcPr>
          <w:p w:rsidR="00FA1092" w:rsidRPr="00FA1092" w:rsidRDefault="002C25E6" w:rsidP="00FA1092">
            <w:pPr>
              <w:rPr>
                <w:sz w:val="18"/>
                <w:szCs w:val="18"/>
              </w:rPr>
            </w:pPr>
            <w:r>
              <w:rPr>
                <w:sz w:val="18"/>
                <w:szCs w:val="18"/>
              </w:rPr>
              <w:t>Pozicije na gradilištu</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K1 </w:t>
            </w:r>
            <w:r w:rsidR="002C25E6">
              <w:rPr>
                <w:sz w:val="18"/>
                <w:szCs w:val="18"/>
              </w:rPr>
              <w:t>–</w:t>
            </w:r>
            <w:r w:rsidRPr="00FA1092">
              <w:rPr>
                <w:sz w:val="18"/>
                <w:szCs w:val="18"/>
              </w:rPr>
              <w:t xml:space="preserve"> </w:t>
            </w:r>
            <w:r w:rsidR="002C25E6">
              <w:rPr>
                <w:sz w:val="18"/>
                <w:szCs w:val="18"/>
              </w:rPr>
              <w:t>izlaz na kontejnerskom terminalu</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K2 - CBT utičnica</w:t>
            </w:r>
          </w:p>
        </w:tc>
        <w:tc>
          <w:tcPr>
            <w:tcW w:w="1701" w:type="dxa"/>
          </w:tcPr>
          <w:p w:rsidR="00FA1092" w:rsidRPr="00FA1092" w:rsidRDefault="00FA1092" w:rsidP="00FA1092">
            <w:pPr>
              <w:rPr>
                <w:sz w:val="18"/>
                <w:szCs w:val="18"/>
              </w:rPr>
            </w:pPr>
          </w:p>
          <w:p w:rsidR="00FA1092" w:rsidRPr="00FA1092" w:rsidRDefault="002C25E6" w:rsidP="00FA1092">
            <w:pPr>
              <w:rPr>
                <w:sz w:val="18"/>
                <w:szCs w:val="18"/>
              </w:rPr>
            </w:pPr>
            <w:r>
              <w:rPr>
                <w:sz w:val="18"/>
                <w:szCs w:val="18"/>
              </w:rPr>
              <w:t>Outsorcing: U</w:t>
            </w:r>
            <w:r w:rsidR="00FA1092" w:rsidRPr="00FA1092">
              <w:rPr>
                <w:sz w:val="18"/>
                <w:szCs w:val="18"/>
              </w:rPr>
              <w:t>zorkovanje, analiza, tumačenju, preporuke</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2C25E6" w:rsidP="00FA1092">
            <w:pPr>
              <w:rPr>
                <w:sz w:val="18"/>
                <w:szCs w:val="18"/>
              </w:rPr>
            </w:pPr>
            <w:r>
              <w:rPr>
                <w:sz w:val="18"/>
                <w:szCs w:val="18"/>
              </w:rPr>
              <w:t>Kvartalno</w:t>
            </w:r>
          </w:p>
        </w:tc>
        <w:tc>
          <w:tcPr>
            <w:tcW w:w="1276" w:type="dxa"/>
          </w:tcPr>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Smanjiti utjecaj na morsku floru i faunu</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Lučka uprava Ploče</w:t>
            </w:r>
          </w:p>
        </w:tc>
      </w:tr>
      <w:tr w:rsidR="00FA1092" w:rsidRPr="00FA1092" w:rsidTr="005149DD">
        <w:trPr>
          <w:trHeight w:val="1455"/>
        </w:trPr>
        <w:tc>
          <w:tcPr>
            <w:tcW w:w="1277" w:type="dxa"/>
            <w:shd w:val="clear" w:color="auto" w:fill="EEECE1" w:themeFill="background2"/>
          </w:tcPr>
          <w:p w:rsidR="00FA1092" w:rsidRPr="00FA1092" w:rsidRDefault="00FA1092" w:rsidP="00FA1092">
            <w:pPr>
              <w:rPr>
                <w:b/>
                <w:sz w:val="18"/>
                <w:szCs w:val="18"/>
              </w:rPr>
            </w:pPr>
            <w:r w:rsidRPr="00FA1092">
              <w:rPr>
                <w:b/>
                <w:sz w:val="18"/>
                <w:szCs w:val="18"/>
              </w:rPr>
              <w:t>Operator</w:t>
            </w:r>
          </w:p>
        </w:tc>
        <w:tc>
          <w:tcPr>
            <w:tcW w:w="3685" w:type="dxa"/>
          </w:tcPr>
          <w:p w:rsidR="00FA1092" w:rsidRPr="00FA1092" w:rsidRDefault="00FA1092" w:rsidP="00FA1092">
            <w:pPr>
              <w:rPr>
                <w:sz w:val="18"/>
                <w:szCs w:val="18"/>
              </w:rPr>
            </w:pPr>
            <w:r w:rsidRPr="00FA1092">
              <w:rPr>
                <w:sz w:val="18"/>
                <w:szCs w:val="18"/>
              </w:rPr>
              <w:t>Poštuje se radno vrijema navedeno na dozvoli.</w:t>
            </w: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 xml:space="preserve">U slučaju noćnog rada konzultira se orintolog i </w:t>
            </w:r>
            <w:r w:rsidR="002C25E6">
              <w:rPr>
                <w:sz w:val="18"/>
                <w:szCs w:val="18"/>
              </w:rPr>
              <w:t>ishode se potrebne dozvole</w:t>
            </w:r>
            <w:r w:rsidRPr="00FA1092">
              <w:rPr>
                <w:sz w:val="18"/>
                <w:szCs w:val="18"/>
              </w:rPr>
              <w:t>.</w:t>
            </w:r>
          </w:p>
          <w:p w:rsidR="00FA1092" w:rsidRPr="00FA1092" w:rsidRDefault="00FA1092" w:rsidP="00FA1092">
            <w:pPr>
              <w:rPr>
                <w:sz w:val="18"/>
                <w:szCs w:val="18"/>
              </w:rPr>
            </w:pPr>
          </w:p>
        </w:tc>
        <w:tc>
          <w:tcPr>
            <w:tcW w:w="1418"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Na gradilištu</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Inspekcija</w:t>
            </w:r>
          </w:p>
        </w:tc>
        <w:tc>
          <w:tcPr>
            <w:tcW w:w="1275"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Redovno</w:t>
            </w:r>
          </w:p>
        </w:tc>
        <w:tc>
          <w:tcPr>
            <w:tcW w:w="1276" w:type="dxa"/>
          </w:tcPr>
          <w:p w:rsidR="00FA1092" w:rsidRPr="00FA1092" w:rsidRDefault="00FA1092" w:rsidP="00FA1092">
            <w:pPr>
              <w:rPr>
                <w:sz w:val="18"/>
                <w:szCs w:val="18"/>
              </w:rPr>
            </w:pPr>
            <w:r w:rsidRPr="00FA1092">
              <w:rPr>
                <w:sz w:val="18"/>
                <w:szCs w:val="18"/>
              </w:rPr>
              <w:t>Da se spriječi uznemiravanje divljači i lokalnog stanovništva</w:t>
            </w:r>
          </w:p>
        </w:tc>
        <w:tc>
          <w:tcPr>
            <w:tcW w:w="992"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Nije značajna</w:t>
            </w:r>
          </w:p>
        </w:tc>
        <w:tc>
          <w:tcPr>
            <w:tcW w:w="1701" w:type="dxa"/>
          </w:tcPr>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r w:rsidRPr="00FA1092">
              <w:rPr>
                <w:sz w:val="18"/>
                <w:szCs w:val="18"/>
              </w:rPr>
              <w:t>Izvođač radova</w:t>
            </w:r>
          </w:p>
        </w:tc>
      </w:tr>
    </w:tbl>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Pr>
        <w:rPr>
          <w:sz w:val="18"/>
          <w:szCs w:val="18"/>
        </w:rPr>
      </w:pPr>
    </w:p>
    <w:p w:rsidR="00FA1092" w:rsidRPr="00FA1092" w:rsidRDefault="00FA1092" w:rsidP="00FA1092"/>
    <w:p w:rsidR="00FA1092" w:rsidRDefault="00FA1092"/>
    <w:sectPr w:rsidR="00FA1092" w:rsidSect="00FA10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487"/>
    <w:multiLevelType w:val="hybridMultilevel"/>
    <w:tmpl w:val="E02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324C5"/>
    <w:multiLevelType w:val="hybridMultilevel"/>
    <w:tmpl w:val="844E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F5E07"/>
    <w:multiLevelType w:val="hybridMultilevel"/>
    <w:tmpl w:val="E076A7CA"/>
    <w:lvl w:ilvl="0" w:tplc="83C229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A1344"/>
    <w:multiLevelType w:val="hybridMultilevel"/>
    <w:tmpl w:val="B14C521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1E9D2275"/>
    <w:multiLevelType w:val="multilevel"/>
    <w:tmpl w:val="0C3EE8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5D32BB"/>
    <w:multiLevelType w:val="hybridMultilevel"/>
    <w:tmpl w:val="D112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C53FE"/>
    <w:multiLevelType w:val="hybridMultilevel"/>
    <w:tmpl w:val="F9B403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nsid w:val="285F01CE"/>
    <w:multiLevelType w:val="hybridMultilevel"/>
    <w:tmpl w:val="BAD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E01A7"/>
    <w:multiLevelType w:val="hybridMultilevel"/>
    <w:tmpl w:val="1C46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A129F"/>
    <w:multiLevelType w:val="hybridMultilevel"/>
    <w:tmpl w:val="B2EC8C26"/>
    <w:lvl w:ilvl="0" w:tplc="D8222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225C2"/>
    <w:multiLevelType w:val="hybridMultilevel"/>
    <w:tmpl w:val="57C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2674A"/>
    <w:multiLevelType w:val="multilevel"/>
    <w:tmpl w:val="8D2EA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015C8A"/>
    <w:multiLevelType w:val="hybridMultilevel"/>
    <w:tmpl w:val="5FE89F0A"/>
    <w:lvl w:ilvl="0" w:tplc="7A16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56316"/>
    <w:multiLevelType w:val="hybridMultilevel"/>
    <w:tmpl w:val="1F0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A006A"/>
    <w:multiLevelType w:val="hybridMultilevel"/>
    <w:tmpl w:val="2F3C63A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11"/>
  </w:num>
  <w:num w:numId="3">
    <w:abstractNumId w:val="9"/>
  </w:num>
  <w:num w:numId="4">
    <w:abstractNumId w:val="0"/>
  </w:num>
  <w:num w:numId="5">
    <w:abstractNumId w:val="12"/>
  </w:num>
  <w:num w:numId="6">
    <w:abstractNumId w:val="5"/>
  </w:num>
  <w:num w:numId="7">
    <w:abstractNumId w:val="10"/>
  </w:num>
  <w:num w:numId="8">
    <w:abstractNumId w:val="7"/>
  </w:num>
  <w:num w:numId="9">
    <w:abstractNumId w:val="2"/>
  </w:num>
  <w:num w:numId="10">
    <w:abstractNumId w:val="13"/>
  </w:num>
  <w:num w:numId="11">
    <w:abstractNumId w:val="14"/>
  </w:num>
  <w:num w:numId="12">
    <w:abstractNumId w:val="1"/>
  </w:num>
  <w:num w:numId="13">
    <w:abstractNumId w:val="6"/>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92"/>
    <w:rsid w:val="000201BB"/>
    <w:rsid w:val="00025E46"/>
    <w:rsid w:val="00031413"/>
    <w:rsid w:val="00104847"/>
    <w:rsid w:val="00164508"/>
    <w:rsid w:val="00167175"/>
    <w:rsid w:val="00183E42"/>
    <w:rsid w:val="001925E4"/>
    <w:rsid w:val="001A6864"/>
    <w:rsid w:val="001D3609"/>
    <w:rsid w:val="001F1119"/>
    <w:rsid w:val="00203A7E"/>
    <w:rsid w:val="0021797F"/>
    <w:rsid w:val="00297711"/>
    <w:rsid w:val="002A291D"/>
    <w:rsid w:val="002A39D2"/>
    <w:rsid w:val="002C25E6"/>
    <w:rsid w:val="002D2105"/>
    <w:rsid w:val="00360934"/>
    <w:rsid w:val="00365E0C"/>
    <w:rsid w:val="003C1EC8"/>
    <w:rsid w:val="003D573B"/>
    <w:rsid w:val="003E50F5"/>
    <w:rsid w:val="0040750A"/>
    <w:rsid w:val="00445D6E"/>
    <w:rsid w:val="00461CF1"/>
    <w:rsid w:val="004700B1"/>
    <w:rsid w:val="004C1004"/>
    <w:rsid w:val="004E2AAE"/>
    <w:rsid w:val="005149DD"/>
    <w:rsid w:val="005853CD"/>
    <w:rsid w:val="005C76BF"/>
    <w:rsid w:val="005F7B29"/>
    <w:rsid w:val="00610FDC"/>
    <w:rsid w:val="0062689A"/>
    <w:rsid w:val="00671D25"/>
    <w:rsid w:val="00695FC6"/>
    <w:rsid w:val="006C4C3A"/>
    <w:rsid w:val="006F4C61"/>
    <w:rsid w:val="00762539"/>
    <w:rsid w:val="00793C1D"/>
    <w:rsid w:val="00794FEE"/>
    <w:rsid w:val="007D34BB"/>
    <w:rsid w:val="00835063"/>
    <w:rsid w:val="008C70EC"/>
    <w:rsid w:val="008F4034"/>
    <w:rsid w:val="00971BA4"/>
    <w:rsid w:val="00A97BAC"/>
    <w:rsid w:val="00AA04F1"/>
    <w:rsid w:val="00AC4DE9"/>
    <w:rsid w:val="00B0633D"/>
    <w:rsid w:val="00B2374B"/>
    <w:rsid w:val="00C1408B"/>
    <w:rsid w:val="00C20690"/>
    <w:rsid w:val="00C301DC"/>
    <w:rsid w:val="00C6563B"/>
    <w:rsid w:val="00C90878"/>
    <w:rsid w:val="00D2312B"/>
    <w:rsid w:val="00D95155"/>
    <w:rsid w:val="00DD084F"/>
    <w:rsid w:val="00E07BB7"/>
    <w:rsid w:val="00E42A56"/>
    <w:rsid w:val="00E6605B"/>
    <w:rsid w:val="00E80B34"/>
    <w:rsid w:val="00E8433F"/>
    <w:rsid w:val="00EF7D5E"/>
    <w:rsid w:val="00F108D4"/>
    <w:rsid w:val="00F21037"/>
    <w:rsid w:val="00F33C38"/>
    <w:rsid w:val="00F56150"/>
    <w:rsid w:val="00FA1092"/>
    <w:rsid w:val="00FF3F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092"/>
    <w:pPr>
      <w:ind w:left="720"/>
      <w:contextualSpacing/>
    </w:pPr>
    <w:rPr>
      <w:lang w:val="en-US"/>
    </w:rPr>
  </w:style>
  <w:style w:type="character" w:styleId="Hyperlink">
    <w:name w:val="Hyperlink"/>
    <w:basedOn w:val="DefaultParagraphFont"/>
    <w:uiPriority w:val="99"/>
    <w:unhideWhenUsed/>
    <w:rsid w:val="00FA1092"/>
    <w:rPr>
      <w:color w:val="0000FF" w:themeColor="hyperlink"/>
      <w:u w:val="single"/>
    </w:rPr>
  </w:style>
  <w:style w:type="character" w:customStyle="1" w:styleId="shorttext">
    <w:name w:val="short_text"/>
    <w:basedOn w:val="DefaultParagraphFont"/>
    <w:rsid w:val="00FA1092"/>
  </w:style>
  <w:style w:type="character" w:customStyle="1" w:styleId="hps">
    <w:name w:val="hps"/>
    <w:basedOn w:val="DefaultParagraphFont"/>
    <w:rsid w:val="00FA1092"/>
  </w:style>
  <w:style w:type="character" w:customStyle="1" w:styleId="atn">
    <w:name w:val="atn"/>
    <w:basedOn w:val="DefaultParagraphFont"/>
    <w:rsid w:val="00FA1092"/>
  </w:style>
  <w:style w:type="paragraph" w:styleId="Header">
    <w:name w:val="header"/>
    <w:basedOn w:val="Normal"/>
    <w:link w:val="HeaderChar"/>
    <w:uiPriority w:val="99"/>
    <w:unhideWhenUsed/>
    <w:rsid w:val="00FA1092"/>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FA1092"/>
    <w:rPr>
      <w:lang w:val="en-US"/>
    </w:rPr>
  </w:style>
  <w:style w:type="paragraph" w:styleId="Footer">
    <w:name w:val="footer"/>
    <w:basedOn w:val="Normal"/>
    <w:link w:val="FooterChar"/>
    <w:uiPriority w:val="99"/>
    <w:unhideWhenUsed/>
    <w:rsid w:val="00FA1092"/>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FA1092"/>
    <w:rPr>
      <w:lang w:val="en-US"/>
    </w:rPr>
  </w:style>
  <w:style w:type="paragraph" w:styleId="BalloonText">
    <w:name w:val="Balloon Text"/>
    <w:basedOn w:val="Normal"/>
    <w:link w:val="BalloonTextChar"/>
    <w:uiPriority w:val="99"/>
    <w:semiHidden/>
    <w:unhideWhenUsed/>
    <w:rsid w:val="00B2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092"/>
    <w:pPr>
      <w:ind w:left="720"/>
      <w:contextualSpacing/>
    </w:pPr>
    <w:rPr>
      <w:lang w:val="en-US"/>
    </w:rPr>
  </w:style>
  <w:style w:type="character" w:styleId="Hyperlink">
    <w:name w:val="Hyperlink"/>
    <w:basedOn w:val="DefaultParagraphFont"/>
    <w:uiPriority w:val="99"/>
    <w:unhideWhenUsed/>
    <w:rsid w:val="00FA1092"/>
    <w:rPr>
      <w:color w:val="0000FF" w:themeColor="hyperlink"/>
      <w:u w:val="single"/>
    </w:rPr>
  </w:style>
  <w:style w:type="character" w:customStyle="1" w:styleId="shorttext">
    <w:name w:val="short_text"/>
    <w:basedOn w:val="DefaultParagraphFont"/>
    <w:rsid w:val="00FA1092"/>
  </w:style>
  <w:style w:type="character" w:customStyle="1" w:styleId="hps">
    <w:name w:val="hps"/>
    <w:basedOn w:val="DefaultParagraphFont"/>
    <w:rsid w:val="00FA1092"/>
  </w:style>
  <w:style w:type="character" w:customStyle="1" w:styleId="atn">
    <w:name w:val="atn"/>
    <w:basedOn w:val="DefaultParagraphFont"/>
    <w:rsid w:val="00FA1092"/>
  </w:style>
  <w:style w:type="paragraph" w:styleId="Header">
    <w:name w:val="header"/>
    <w:basedOn w:val="Normal"/>
    <w:link w:val="HeaderChar"/>
    <w:uiPriority w:val="99"/>
    <w:unhideWhenUsed/>
    <w:rsid w:val="00FA1092"/>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FA1092"/>
    <w:rPr>
      <w:lang w:val="en-US"/>
    </w:rPr>
  </w:style>
  <w:style w:type="paragraph" w:styleId="Footer">
    <w:name w:val="footer"/>
    <w:basedOn w:val="Normal"/>
    <w:link w:val="FooterChar"/>
    <w:uiPriority w:val="99"/>
    <w:unhideWhenUsed/>
    <w:rsid w:val="00FA1092"/>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FA1092"/>
    <w:rPr>
      <w:lang w:val="en-US"/>
    </w:rPr>
  </w:style>
  <w:style w:type="paragraph" w:styleId="BalloonText">
    <w:name w:val="Balloon Text"/>
    <w:basedOn w:val="Normal"/>
    <w:link w:val="BalloonTextChar"/>
    <w:uiPriority w:val="99"/>
    <w:semiHidden/>
    <w:unhideWhenUsed/>
    <w:rsid w:val="00B2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29</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Ivana Ivicic</cp:lastModifiedBy>
  <cp:revision>80</cp:revision>
  <cp:lastPrinted>2015-02-23T10:52:00Z</cp:lastPrinted>
  <dcterms:created xsi:type="dcterms:W3CDTF">2015-02-23T10:02:00Z</dcterms:created>
  <dcterms:modified xsi:type="dcterms:W3CDTF">2015-02-23T12:10:00Z</dcterms:modified>
</cp:coreProperties>
</file>